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8B423" w14:textId="7C5AB923" w:rsidR="00D54C22" w:rsidRPr="00470E70" w:rsidRDefault="00470E70" w:rsidP="00470E7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DOKLADOVÁ ČÁST</w:t>
      </w:r>
    </w:p>
    <w:p w14:paraId="742B4FC1" w14:textId="1CEA4079" w:rsidR="00D54C22" w:rsidRPr="00D54C22" w:rsidRDefault="00D54C22" w:rsidP="00D54C22">
      <w:pPr>
        <w:jc w:val="center"/>
        <w:rPr>
          <w:b/>
          <w:bCs/>
          <w:i/>
          <w:spacing w:val="-4"/>
          <w:w w:val="99"/>
          <w:sz w:val="28"/>
          <w:szCs w:val="28"/>
        </w:rPr>
      </w:pPr>
      <w:r w:rsidRPr="00D54C22">
        <w:rPr>
          <w:b/>
          <w:bCs/>
          <w:i/>
          <w:spacing w:val="-4"/>
          <w:w w:val="99"/>
          <w:sz w:val="28"/>
          <w:szCs w:val="28"/>
        </w:rPr>
        <w:t>SPLNĚNÍ POŽADAVKŮ DOTČENÝCH ORGÁNŮ STÁTNÍ SPRÁVY A SPRÁVCŮ INŽENÝRSKÝCH SÍTÍ</w:t>
      </w:r>
    </w:p>
    <w:sdt>
      <w:sdtPr>
        <w:rPr>
          <w:szCs w:val="22"/>
        </w:rPr>
        <w:id w:val="-18564121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91D4E" w14:textId="4DF365A5" w:rsidR="001C3C86" w:rsidRDefault="001C3C86" w:rsidP="00E01BF4">
          <w:pPr>
            <w:pStyle w:val="Bezmezer"/>
            <w:rPr>
              <w:sz w:val="24"/>
              <w:szCs w:val="24"/>
              <w:u w:val="single"/>
            </w:rPr>
          </w:pPr>
          <w:r>
            <w:rPr>
              <w:sz w:val="24"/>
              <w:szCs w:val="24"/>
              <w:u w:val="single"/>
            </w:rPr>
            <w:t>OBSAH</w:t>
          </w:r>
        </w:p>
        <w:p w14:paraId="0D8F3DAA" w14:textId="77777777" w:rsidR="003E0191" w:rsidRPr="001C3C86" w:rsidRDefault="003E0191" w:rsidP="00E01BF4">
          <w:pPr>
            <w:pStyle w:val="Bezmezer"/>
            <w:rPr>
              <w:sz w:val="24"/>
              <w:szCs w:val="24"/>
              <w:u w:val="single"/>
            </w:rPr>
          </w:pPr>
        </w:p>
        <w:p w14:paraId="4EABD430" w14:textId="187F0915" w:rsidR="002B42CD" w:rsidRDefault="00730C63">
          <w:pPr>
            <w:pStyle w:val="Obsah2"/>
            <w:tabs>
              <w:tab w:val="left" w:pos="6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r>
            <w:rPr>
              <w:w w:val="99"/>
            </w:rPr>
            <w:fldChar w:fldCharType="begin"/>
          </w:r>
          <w:r>
            <w:rPr>
              <w:w w:val="99"/>
            </w:rPr>
            <w:instrText xml:space="preserve"> TOC \o "1-4" \h \z \u </w:instrText>
          </w:r>
          <w:r>
            <w:rPr>
              <w:w w:val="99"/>
            </w:rPr>
            <w:fldChar w:fldCharType="separate"/>
          </w:r>
          <w:hyperlink w:anchor="_Toc79056973" w:history="1">
            <w:r w:rsidR="002B42CD" w:rsidRPr="000163A7">
              <w:rPr>
                <w:rStyle w:val="Hypertextovodkaz"/>
                <w:noProof/>
              </w:rPr>
              <w:t>1.</w:t>
            </w:r>
            <w:r w:rsidR="002B42CD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2B42CD" w:rsidRPr="000163A7">
              <w:rPr>
                <w:rStyle w:val="Hypertextovodkaz"/>
                <w:noProof/>
              </w:rPr>
              <w:t>Závazná stanoviska, stanoviska, rozhodnutí, vyjádření dotčených orgánů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_Toc79056973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1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30F8083C" w14:textId="41A1677A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74" w:history="1">
            <w:r w:rsidR="002B42CD" w:rsidRPr="000163A7">
              <w:rPr>
                <w:rStyle w:val="Hypertextovodkaz"/>
                <w:noProof/>
              </w:rPr>
              <w:t>a) Koordinované závazné stanovisko vydané Městským úřadem Český Těšín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_Toc79056974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1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3660B49F" w14:textId="1D58B966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75" w:history="1">
            <w:r w:rsidR="002B42CD" w:rsidRPr="000163A7">
              <w:rPr>
                <w:rStyle w:val="Hypertextovodkaz"/>
                <w:noProof/>
              </w:rPr>
              <w:t>b) Stanovisko města Český Těšín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_Toc79056975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2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36FE14E6" w14:textId="2ED235FE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76" w:history="1">
            <w:r w:rsidR="002B42CD" w:rsidRPr="000163A7">
              <w:rPr>
                <w:rStyle w:val="Hypertextovodkaz"/>
                <w:noProof/>
              </w:rPr>
              <w:t>c) Vyjádření k projektové dokumentaci, vydané Policií ČR, Krajským ředitelstvím policie MSK, Dopravním inspektorátem v Karviné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_Toc79056976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5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4C748CED" w14:textId="0839E313" w:rsidR="002B42CD" w:rsidRDefault="0090328A">
          <w:pPr>
            <w:pStyle w:val="Obsah2"/>
            <w:tabs>
              <w:tab w:val="left" w:pos="6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77" w:history="1">
            <w:r w:rsidR="002B42CD" w:rsidRPr="000163A7">
              <w:rPr>
                <w:rStyle w:val="Hypertextovodkaz"/>
                <w:noProof/>
              </w:rPr>
              <w:t>2.</w:t>
            </w:r>
            <w:r w:rsidR="002B42CD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2B42CD" w:rsidRPr="000163A7">
              <w:rPr>
                <w:rStyle w:val="Hypertextovodkaz"/>
                <w:noProof/>
              </w:rPr>
              <w:t>Vyjádření k existenci sítí veřejné technické infrastruktury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_Toc79056977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5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2E4F43FA" w14:textId="504B129D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78" w:history="1">
            <w:r w:rsidR="002B42CD" w:rsidRPr="000163A7">
              <w:rPr>
                <w:rStyle w:val="Hypertextovodkaz"/>
                <w:noProof/>
              </w:rPr>
              <w:t>a) Vyjádření o existenci sítě elektronických komunikací společnosti CETIN a.s.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_Toc79056978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5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31EFAC88" w14:textId="42D4E590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79" w:history="1">
            <w:r w:rsidR="002B42CD" w:rsidRPr="000163A7">
              <w:rPr>
                <w:rStyle w:val="Hypertextovodkaz"/>
                <w:noProof/>
              </w:rPr>
              <w:t>b) Sdělení o existenci energetického zařízení, sítě pro elektronickou komunikaci nebo zařízení technické infrastruktury v majetku společnosti ČEZ Distribuce, a. s.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_Toc79056979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5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52BAA7A9" w14:textId="168E50E9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80" w:history="1">
            <w:r w:rsidR="002B42CD" w:rsidRPr="000163A7">
              <w:rPr>
                <w:rStyle w:val="Hypertextovodkaz"/>
                <w:noProof/>
              </w:rPr>
              <w:t>c) Sdělení o existenci komunikačního vedení společnosti ČEZ ICT Services, a. s.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_Toc79056980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6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5DBED875" w14:textId="02683AE8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81" w:history="1">
            <w:r w:rsidR="002B42CD" w:rsidRPr="000163A7">
              <w:rPr>
                <w:rStyle w:val="Hypertextovodkaz"/>
                <w:noProof/>
              </w:rPr>
              <w:t>d) Stanovisko k existenci inženýrských sítí společnosti SmVaK Ostrava a. s.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_Toc79056981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6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7D82E714" w14:textId="2163C40D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82" w:history="1">
            <w:r w:rsidR="002B42CD" w:rsidRPr="000163A7">
              <w:rPr>
                <w:rStyle w:val="Hypertextovodkaz"/>
                <w:noProof/>
              </w:rPr>
              <w:t>e) Sdělení o existenci komunikačního vedení společnosti Telco Pro Services, a. s.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_Toc79056982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7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21E7DDA8" w14:textId="3C71AA62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83" w:history="1">
            <w:r w:rsidR="002B42CD" w:rsidRPr="000163A7">
              <w:rPr>
                <w:rStyle w:val="Hypertextovodkaz"/>
                <w:noProof/>
              </w:rPr>
              <w:t>f) Vyjádření k existenci inženýrské sítě elektronických komunikací společnosti SilesNet, s. r. o.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_Toc79056983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7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572F4561" w14:textId="3E241785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84" w:history="1">
            <w:r w:rsidR="002B42CD" w:rsidRPr="000163A7">
              <w:rPr>
                <w:rStyle w:val="Hypertextovodkaz"/>
                <w:noProof/>
              </w:rPr>
              <w:t>g) Vyjádření k existenci sítí společnosti GasNet, s. r. o.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_Toc79056984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8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4B8581CA" w14:textId="6A98173D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85" w:history="1">
            <w:r w:rsidR="002B42CD" w:rsidRPr="000163A7">
              <w:rPr>
                <w:rStyle w:val="Hypertextovodkaz"/>
                <w:noProof/>
              </w:rPr>
              <w:t>h) Vyjádření o existenci sítě elektronických komunikací společnosti Nej.cz s. r. o.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_Toc79056985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8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5BD0FD45" w14:textId="5AE9523D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86" w:history="1">
            <w:r w:rsidR="002B42CD" w:rsidRPr="000163A7">
              <w:rPr>
                <w:rStyle w:val="Hypertextovodkaz"/>
                <w:noProof/>
              </w:rPr>
              <w:t>i) Vyjádření k existenci sítí ve správě Města Český Těšín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_Toc79056986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8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7B912691" w14:textId="069078A4" w:rsidR="002B42CD" w:rsidRDefault="0090328A">
          <w:pPr>
            <w:pStyle w:val="Obsah2"/>
            <w:tabs>
              <w:tab w:val="left" w:pos="60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87" w:history="1">
            <w:r w:rsidR="002B42CD" w:rsidRPr="000163A7">
              <w:rPr>
                <w:rStyle w:val="Hypertextovodkaz"/>
                <w:noProof/>
              </w:rPr>
              <w:t>3.</w:t>
            </w:r>
            <w:r w:rsidR="002B42CD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2B42CD" w:rsidRPr="000163A7">
              <w:rPr>
                <w:rStyle w:val="Hypertextovodkaz"/>
                <w:noProof/>
              </w:rPr>
              <w:t>Vyjádření správců sítí technické infrastruktury k projektové dokumentaci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_Toc79056987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8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0A81751A" w14:textId="58E7A539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88" w:history="1">
            <w:r w:rsidR="002B42CD" w:rsidRPr="000163A7">
              <w:rPr>
                <w:rStyle w:val="Hypertextovodkaz"/>
                <w:noProof/>
              </w:rPr>
              <w:t>a) Vyjádření ke stavbě z hlediska existence zařízení správce a stanovení podmínek pro výstavbu a ochranu zařízení ve správě společnosti ELTODO OSVĚTLENÍ, s. r. o.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_Toc79056988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8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237613A1" w14:textId="0BDB3442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89" w:history="1">
            <w:r w:rsidR="002B42CD" w:rsidRPr="000163A7">
              <w:rPr>
                <w:rStyle w:val="Hypertextovodkaz"/>
                <w:noProof/>
              </w:rPr>
              <w:t>b) Vyjádření ke stavebnímu řízení, vydané společností CETIN a. s.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_Toc79056989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9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03DBCF46" w14:textId="4089FCCA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90" w:history="1">
            <w:r w:rsidR="002B42CD" w:rsidRPr="000163A7">
              <w:rPr>
                <w:rStyle w:val="Hypertextovodkaz"/>
                <w:noProof/>
              </w:rPr>
              <w:t>c) Stanovisko k projektové dokumentaci pro účely vydání stavebního povolení, vydané společností ČEZ Distribuce, a. s.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_Toc79056990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9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22AB645B" w14:textId="7212607A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91" w:history="1">
            <w:r w:rsidR="002B42CD" w:rsidRPr="000163A7">
              <w:rPr>
                <w:rStyle w:val="Hypertextovodkaz"/>
                <w:noProof/>
              </w:rPr>
              <w:t>d) Vyjádření k projektové dokumentaci, vydané společností GasNet, s. r. o.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_Toc79056991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10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2435CC2E" w14:textId="597045F6" w:rsidR="002B42CD" w:rsidRDefault="0090328A">
          <w:pPr>
            <w:pStyle w:val="Obsah3"/>
            <w:tabs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79056992" w:history="1">
            <w:r w:rsidR="002B42CD" w:rsidRPr="000163A7">
              <w:rPr>
                <w:rStyle w:val="Hypertextovodkaz"/>
                <w:noProof/>
              </w:rPr>
              <w:t>e) Stanovisko pro územní a stavební řízení, vydané společností SmVaK Ostrava, a. s.</w:t>
            </w:r>
            <w:r w:rsidR="002B42CD">
              <w:rPr>
                <w:noProof/>
                <w:webHidden/>
              </w:rPr>
              <w:tab/>
            </w:r>
            <w:r w:rsidR="002B42CD">
              <w:rPr>
                <w:noProof/>
                <w:webHidden/>
              </w:rPr>
              <w:fldChar w:fldCharType="begin"/>
            </w:r>
            <w:r w:rsidR="002B42CD">
              <w:rPr>
                <w:noProof/>
                <w:webHidden/>
              </w:rPr>
              <w:instrText xml:space="preserve"> PAGEREF _Toc79056992 \h </w:instrText>
            </w:r>
            <w:r w:rsidR="002B42CD">
              <w:rPr>
                <w:noProof/>
                <w:webHidden/>
              </w:rPr>
            </w:r>
            <w:r w:rsidR="002B42CD">
              <w:rPr>
                <w:noProof/>
                <w:webHidden/>
              </w:rPr>
              <w:fldChar w:fldCharType="separate"/>
            </w:r>
            <w:r w:rsidR="001E488A">
              <w:rPr>
                <w:noProof/>
                <w:webHidden/>
              </w:rPr>
              <w:t>12</w:t>
            </w:r>
            <w:r w:rsidR="002B42CD">
              <w:rPr>
                <w:noProof/>
                <w:webHidden/>
              </w:rPr>
              <w:fldChar w:fldCharType="end"/>
            </w:r>
          </w:hyperlink>
        </w:p>
        <w:p w14:paraId="1B15A4D1" w14:textId="3EE6C160" w:rsidR="001C3C86" w:rsidRPr="001C3C86" w:rsidRDefault="00730C63" w:rsidP="00C14908">
          <w:pPr>
            <w:pStyle w:val="Obsah3"/>
            <w:tabs>
              <w:tab w:val="left" w:pos="880"/>
              <w:tab w:val="right" w:leader="dot" w:pos="9062"/>
            </w:tabs>
            <w:spacing w:line="240" w:lineRule="auto"/>
            <w:ind w:left="0"/>
          </w:pPr>
          <w:r>
            <w:rPr>
              <w:w w:val="99"/>
            </w:rPr>
            <w:fldChar w:fldCharType="end"/>
          </w:r>
        </w:p>
      </w:sdtContent>
    </w:sdt>
    <w:p w14:paraId="0D198084" w14:textId="77777777" w:rsidR="002B42CD" w:rsidRDefault="002B42CD" w:rsidP="002B42CD">
      <w:pPr>
        <w:sectPr w:rsidR="002B42CD" w:rsidSect="001C3C86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860A8C3" w14:textId="1CF6E30B" w:rsidR="00A31A25" w:rsidRDefault="00D54C22" w:rsidP="00883311">
      <w:pPr>
        <w:pStyle w:val="Nadpis2"/>
      </w:pPr>
      <w:bookmarkStart w:id="0" w:name="_Toc79056973"/>
      <w:r>
        <w:lastRenderedPageBreak/>
        <w:t>Závazná stanoviska, stanoviska, rozhodnutí, vyjádření dotčených orgánů</w:t>
      </w:r>
      <w:bookmarkEnd w:id="0"/>
    </w:p>
    <w:p w14:paraId="171D926D" w14:textId="03FBD8D6" w:rsidR="00C2339E" w:rsidRPr="00A405D7" w:rsidRDefault="00D54C22" w:rsidP="000E37C4">
      <w:pPr>
        <w:pStyle w:val="Nadpis3"/>
        <w:rPr>
          <w:color w:val="auto"/>
        </w:rPr>
      </w:pPr>
      <w:bookmarkStart w:id="1" w:name="_Toc79056974"/>
      <w:r w:rsidRPr="00A405D7">
        <w:rPr>
          <w:color w:val="auto"/>
        </w:rPr>
        <w:t xml:space="preserve">Koordinované </w:t>
      </w:r>
      <w:r w:rsidR="00A405D7" w:rsidRPr="00A405D7">
        <w:rPr>
          <w:color w:val="auto"/>
        </w:rPr>
        <w:t xml:space="preserve">závazné </w:t>
      </w:r>
      <w:r w:rsidRPr="00A405D7">
        <w:rPr>
          <w:color w:val="auto"/>
        </w:rPr>
        <w:t xml:space="preserve">stanovisko vydané Městským úřadem </w:t>
      </w:r>
      <w:r w:rsidR="00A408C9" w:rsidRPr="00A405D7">
        <w:rPr>
          <w:color w:val="auto"/>
        </w:rPr>
        <w:t>Český Těšín</w:t>
      </w:r>
      <w:bookmarkEnd w:id="1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3750"/>
      </w:tblGrid>
      <w:tr w:rsidR="00A405D7" w:rsidRPr="00A405D7" w14:paraId="1E2600FC" w14:textId="77777777" w:rsidTr="00D54C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D45660" w14:textId="399878C3" w:rsidR="00D54C22" w:rsidRPr="00A405D7" w:rsidRDefault="00D54C22" w:rsidP="00D54C22">
            <w:r w:rsidRPr="00A405D7">
              <w:t>Odbor:</w:t>
            </w:r>
          </w:p>
        </w:tc>
        <w:tc>
          <w:tcPr>
            <w:tcW w:w="0" w:type="auto"/>
          </w:tcPr>
          <w:p w14:paraId="27024BE3" w14:textId="1CF4E85D" w:rsidR="00D54C22" w:rsidRPr="00A405D7" w:rsidRDefault="00A405D7" w:rsidP="00D54C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Odbor výstavby a životního prostředí</w:t>
            </w:r>
          </w:p>
        </w:tc>
      </w:tr>
      <w:tr w:rsidR="00A405D7" w:rsidRPr="00A405D7" w14:paraId="62DD4DE9" w14:textId="77777777" w:rsidTr="00D54C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0092E6" w14:textId="5DB83692" w:rsidR="00D54C22" w:rsidRPr="00A405D7" w:rsidRDefault="00D54C22" w:rsidP="00D54C22">
            <w:r w:rsidRPr="00A405D7">
              <w:t>Datum:</w:t>
            </w:r>
          </w:p>
        </w:tc>
        <w:tc>
          <w:tcPr>
            <w:tcW w:w="0" w:type="auto"/>
          </w:tcPr>
          <w:p w14:paraId="381042BE" w14:textId="62C49DD0" w:rsidR="00D54C22" w:rsidRPr="00A405D7" w:rsidRDefault="00A405D7" w:rsidP="00D54C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02.08.2021</w:t>
            </w:r>
          </w:p>
        </w:tc>
      </w:tr>
      <w:tr w:rsidR="00A405D7" w:rsidRPr="00A405D7" w14:paraId="0CDFC6C2" w14:textId="77777777" w:rsidTr="00D54C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F02CA25" w14:textId="4A18FE8A" w:rsidR="00D54C22" w:rsidRPr="00A405D7" w:rsidRDefault="00D54C22" w:rsidP="00D54C22">
            <w:r w:rsidRPr="00A405D7">
              <w:t>Č. j.:</w:t>
            </w:r>
          </w:p>
        </w:tc>
        <w:tc>
          <w:tcPr>
            <w:tcW w:w="0" w:type="auto"/>
          </w:tcPr>
          <w:p w14:paraId="0911D9DE" w14:textId="7BEF1390" w:rsidR="00D54C22" w:rsidRPr="00A405D7" w:rsidRDefault="00A405D7" w:rsidP="00D54C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MUCT/52785/2021</w:t>
            </w:r>
          </w:p>
        </w:tc>
      </w:tr>
    </w:tbl>
    <w:p w14:paraId="61541D57" w14:textId="77777777" w:rsidR="00A405D7" w:rsidRPr="00A405D7" w:rsidRDefault="00A405D7" w:rsidP="00A405D7">
      <w:pPr>
        <w:pStyle w:val="Nadpis5"/>
        <w:rPr>
          <w:color w:val="auto"/>
        </w:rPr>
      </w:pPr>
      <w:r w:rsidRPr="00A405D7">
        <w:rPr>
          <w:color w:val="auto"/>
        </w:rPr>
        <w:t>Orgán státní památkové péče</w:t>
      </w:r>
    </w:p>
    <w:p w14:paraId="7D1C9B97" w14:textId="3E4B86D7" w:rsidR="00A405D7" w:rsidRDefault="00A405D7" w:rsidP="00A405D7">
      <w:r w:rsidRPr="00A405D7">
        <w:rPr>
          <w:u w:val="single"/>
        </w:rPr>
        <w:t>Záměr je přípustný</w:t>
      </w:r>
      <w:r>
        <w:t xml:space="preserve"> za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A405D7" w:rsidRPr="000603E2" w14:paraId="49B92B81" w14:textId="77777777" w:rsidTr="00A05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1CDDEB5F" w14:textId="77777777" w:rsidR="00A405D7" w:rsidRPr="005B7068" w:rsidRDefault="00A405D7" w:rsidP="00A05E14">
            <w:pPr>
              <w:pStyle w:val="Bezmezer"/>
              <w:keepNext/>
              <w:spacing w:before="40" w:after="40"/>
            </w:pPr>
            <w:r w:rsidRPr="005B7068">
              <w:t>Připomínka</w:t>
            </w:r>
          </w:p>
        </w:tc>
        <w:tc>
          <w:tcPr>
            <w:tcW w:w="4531" w:type="dxa"/>
          </w:tcPr>
          <w:p w14:paraId="089B5283" w14:textId="77777777" w:rsidR="00A405D7" w:rsidRPr="005B7068" w:rsidRDefault="00A405D7" w:rsidP="00A05E14">
            <w:pPr>
              <w:pStyle w:val="Bezmezer"/>
              <w:spacing w:before="40" w:after="40"/>
            </w:pPr>
            <w:r w:rsidRPr="005B7068">
              <w:t>Vypořádání se</w:t>
            </w:r>
          </w:p>
        </w:tc>
      </w:tr>
      <w:tr w:rsidR="00A405D7" w:rsidRPr="000603E2" w14:paraId="718F2097" w14:textId="77777777" w:rsidTr="00A05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5FC6CB61" w14:textId="259BC821" w:rsidR="00A405D7" w:rsidRPr="005B7068" w:rsidRDefault="00A405D7" w:rsidP="00A05E14">
            <w:pPr>
              <w:pStyle w:val="Bezmezer"/>
              <w:keepNext/>
              <w:spacing w:before="40" w:after="40"/>
              <w:jc w:val="both"/>
            </w:pPr>
            <w:r>
              <w:t>Kamenná dlažba chodníků bude barevně i kladečským schématem sjednoce</w:t>
            </w:r>
            <w:r w:rsidR="00612802">
              <w:t>n</w:t>
            </w:r>
            <w:r>
              <w:t>a</w:t>
            </w:r>
            <w:r w:rsidR="00612802">
              <w:t xml:space="preserve"> s již odsouhlasenou kamennou dlažbou navazujících chodníků ul. Nádražní. Barevné sjednocení dlažby bude realizováno včetně hmatové dlažby pro nevidomé. Před realizací budou předloženy vzorky dlažeb k posouzení zástupcům státní památkové péče. </w:t>
            </w:r>
            <w:r>
              <w:t xml:space="preserve"> </w:t>
            </w:r>
          </w:p>
        </w:tc>
        <w:tc>
          <w:tcPr>
            <w:tcW w:w="4531" w:type="dxa"/>
          </w:tcPr>
          <w:p w14:paraId="1823C13B" w14:textId="77777777" w:rsidR="00612802" w:rsidRDefault="00612802" w:rsidP="00A05E14">
            <w:pPr>
              <w:pStyle w:val="Bezmezer"/>
              <w:spacing w:before="40" w:after="40"/>
              <w:jc w:val="both"/>
            </w:pPr>
            <w:r>
              <w:t xml:space="preserve">Podíl světlé a tmavé dlažby bude stejný jako pro dlažbu pěší zóny ul. Nádražní (desky antracitově šedé žuly budou zastoupeny cca 10 %), viz. Výkresy č. D.1.1.09 a D.1.1.10 – Kladečské schéma dlažby. </w:t>
            </w:r>
          </w:p>
          <w:p w14:paraId="2EF47125" w14:textId="77777777" w:rsidR="00612802" w:rsidRDefault="00612802" w:rsidP="00A05E14">
            <w:pPr>
              <w:pStyle w:val="Bezmezer"/>
              <w:spacing w:before="40" w:after="40"/>
              <w:jc w:val="both"/>
            </w:pPr>
            <w:r>
              <w:t xml:space="preserve">Dlažba pro varovné pásy bude v tmavě šedé barvě, stejně jako na ul. Nádražní. </w:t>
            </w:r>
          </w:p>
          <w:p w14:paraId="68752812" w14:textId="021306B1" w:rsidR="00A405D7" w:rsidRPr="005B7068" w:rsidRDefault="00612802" w:rsidP="00A05E14">
            <w:pPr>
              <w:pStyle w:val="Bezmezer"/>
              <w:spacing w:before="40" w:after="40"/>
              <w:jc w:val="both"/>
            </w:pPr>
            <w:r>
              <w:t xml:space="preserve">Investor, případně vybraný dodavatel stavby zajistí předložení vzorků dlažeb k posouzení zástupcům státní památkové péče. </w:t>
            </w:r>
          </w:p>
        </w:tc>
      </w:tr>
      <w:tr w:rsidR="00612802" w:rsidRPr="000603E2" w14:paraId="4836D142" w14:textId="77777777" w:rsidTr="00A05E14">
        <w:tc>
          <w:tcPr>
            <w:tcW w:w="4531" w:type="dxa"/>
          </w:tcPr>
          <w:p w14:paraId="49EFBACE" w14:textId="4547A67B" w:rsidR="00612802" w:rsidRDefault="00612802" w:rsidP="00A05E14">
            <w:pPr>
              <w:pStyle w:val="Bezmezer"/>
              <w:keepNext/>
              <w:spacing w:before="40" w:after="40"/>
              <w:jc w:val="both"/>
            </w:pPr>
            <w:r>
              <w:t>Poklopy kanalizačních a revizních šachet budou litinové, stejně jako mříže uličních vpustí.</w:t>
            </w:r>
          </w:p>
        </w:tc>
        <w:tc>
          <w:tcPr>
            <w:tcW w:w="4531" w:type="dxa"/>
          </w:tcPr>
          <w:p w14:paraId="0CDE5385" w14:textId="79B614F8" w:rsidR="00612802" w:rsidRDefault="00612802" w:rsidP="00A05E14">
            <w:pPr>
              <w:pStyle w:val="Bezmezer"/>
              <w:spacing w:before="40" w:after="40"/>
              <w:jc w:val="both"/>
            </w:pPr>
            <w:r>
              <w:t>Pro dotčené šachty Š1-Š5 byly navrženy litinové poklopy.</w:t>
            </w:r>
          </w:p>
        </w:tc>
      </w:tr>
      <w:tr w:rsidR="00D02E6D" w:rsidRPr="000603E2" w14:paraId="2AA4AAA9" w14:textId="77777777" w:rsidTr="00A05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FA0ED77" w14:textId="1D687343" w:rsidR="00D02E6D" w:rsidRDefault="00D02E6D" w:rsidP="00A05E14">
            <w:pPr>
              <w:pStyle w:val="Bezmezer"/>
              <w:keepNext/>
              <w:spacing w:before="40" w:after="40"/>
              <w:jc w:val="both"/>
            </w:pPr>
            <w:r>
              <w:t>Stavební činnost bude prováděna na území s archeologickými nálezy. Z tohoto důvodu je nutné ohlásit písemně s dostatečným předstihem zahájení výkopových prací Archeologickému ústavu Akademie věd ČR a následně umožnit některé z oprávněných organizací provedení záchranného archeologického průzkumu.</w:t>
            </w:r>
          </w:p>
        </w:tc>
        <w:tc>
          <w:tcPr>
            <w:tcW w:w="4531" w:type="dxa"/>
          </w:tcPr>
          <w:p w14:paraId="6BC2C8F7" w14:textId="12994EA8" w:rsidR="00D02E6D" w:rsidRDefault="00D02E6D" w:rsidP="00A05E14">
            <w:pPr>
              <w:pStyle w:val="Bezmezer"/>
              <w:spacing w:before="40" w:after="40"/>
              <w:jc w:val="both"/>
            </w:pPr>
            <w:r>
              <w:t>Nutno dodržet během realizace stavby.</w:t>
            </w:r>
          </w:p>
        </w:tc>
      </w:tr>
    </w:tbl>
    <w:p w14:paraId="18A63B28" w14:textId="4B8F4E51" w:rsidR="00D02E6D" w:rsidRPr="00A405D7" w:rsidRDefault="00D02E6D" w:rsidP="00D02E6D">
      <w:pPr>
        <w:pStyle w:val="Nadpis5"/>
        <w:rPr>
          <w:color w:val="auto"/>
        </w:rPr>
      </w:pPr>
      <w:r w:rsidRPr="00A405D7">
        <w:rPr>
          <w:color w:val="auto"/>
        </w:rPr>
        <w:t xml:space="preserve">Silniční správní úřad </w:t>
      </w:r>
    </w:p>
    <w:p w14:paraId="6DE5394B" w14:textId="274BFA5B" w:rsidR="00D02E6D" w:rsidRDefault="00D02E6D" w:rsidP="00D02E6D">
      <w:r>
        <w:t>Byly stanoveny následující podmínky: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D02E6D" w:rsidRPr="000603E2" w14:paraId="0800736B" w14:textId="77777777" w:rsidTr="00A05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3711617B" w14:textId="77777777" w:rsidR="00D02E6D" w:rsidRPr="005B7068" w:rsidRDefault="00D02E6D" w:rsidP="00A05E14">
            <w:pPr>
              <w:pStyle w:val="Bezmezer"/>
              <w:keepNext/>
              <w:spacing w:before="40" w:after="40"/>
            </w:pPr>
            <w:r w:rsidRPr="005B7068">
              <w:t>Připomínka</w:t>
            </w:r>
          </w:p>
        </w:tc>
        <w:tc>
          <w:tcPr>
            <w:tcW w:w="4531" w:type="dxa"/>
          </w:tcPr>
          <w:p w14:paraId="30D57544" w14:textId="77777777" w:rsidR="00D02E6D" w:rsidRPr="005B7068" w:rsidRDefault="00D02E6D" w:rsidP="00A05E14">
            <w:pPr>
              <w:pStyle w:val="Bezmezer"/>
              <w:spacing w:before="40" w:after="40"/>
            </w:pPr>
            <w:r w:rsidRPr="005B7068">
              <w:t>Vypořádání se</w:t>
            </w:r>
          </w:p>
        </w:tc>
      </w:tr>
      <w:tr w:rsidR="00D02E6D" w:rsidRPr="000603E2" w14:paraId="3F3110D1" w14:textId="77777777" w:rsidTr="00A05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14588ED0" w14:textId="6108866B" w:rsidR="00D02E6D" w:rsidRPr="005B7068" w:rsidRDefault="00D02E6D" w:rsidP="00A05E14">
            <w:pPr>
              <w:pStyle w:val="Bezmezer"/>
              <w:keepNext/>
              <w:spacing w:before="40" w:after="40"/>
              <w:jc w:val="both"/>
            </w:pPr>
            <w:bookmarkStart w:id="2" w:name="_Hlk79058159"/>
            <w:r>
              <w:t>Před realizací stavby je nutno požádat o povolení ke zvláštnímu užívání PK dle § 25 odst. 6 písm. c) bod 3 zák. o pozemních komunikacích zdejší odbor živnostenský a dopravy. Stavební práce budou probíhat při omezení silničního provozu, tudíž nutno k žádosti o povolení zvláštního užívání pozemní komunikace předložit stanovení přechodné úpravy provozu na PK dle § 77 zákona č. 361/2000 Sb., zákon o provozu na pozemních komunikacích, ve znění pozdějších předpisů.</w:t>
            </w:r>
            <w:bookmarkEnd w:id="2"/>
          </w:p>
        </w:tc>
        <w:tc>
          <w:tcPr>
            <w:tcW w:w="4531" w:type="dxa"/>
          </w:tcPr>
          <w:p w14:paraId="497C435D" w14:textId="6985AC08" w:rsidR="00D02E6D" w:rsidRPr="005B7068" w:rsidRDefault="00D02E6D" w:rsidP="00A05E14">
            <w:pPr>
              <w:pStyle w:val="Bezmezer"/>
              <w:spacing w:before="40" w:after="40"/>
              <w:jc w:val="both"/>
            </w:pPr>
            <w:r>
              <w:t>Splnění podmínky je v kompetenci vybraného zhotovitele stavby.</w:t>
            </w:r>
          </w:p>
        </w:tc>
      </w:tr>
    </w:tbl>
    <w:p w14:paraId="6B3641D9" w14:textId="77777777" w:rsidR="00D02E6D" w:rsidRPr="00A405D7" w:rsidRDefault="00D02E6D" w:rsidP="00D02E6D">
      <w:pPr>
        <w:pStyle w:val="Nadpis5"/>
        <w:rPr>
          <w:color w:val="auto"/>
        </w:rPr>
      </w:pPr>
      <w:r w:rsidRPr="00A405D7">
        <w:rPr>
          <w:color w:val="auto"/>
        </w:rPr>
        <w:t>Vodoprávní úřad</w:t>
      </w:r>
    </w:p>
    <w:p w14:paraId="28D02E75" w14:textId="20F5D8BF" w:rsidR="00D02E6D" w:rsidRDefault="00D02E6D" w:rsidP="00D02E6D">
      <w:r>
        <w:t xml:space="preserve">Vydal </w:t>
      </w:r>
      <w:r w:rsidRPr="00D02E6D">
        <w:rPr>
          <w:u w:val="single"/>
        </w:rPr>
        <w:t>souhlasné závazné stanovisko</w:t>
      </w:r>
      <w:r>
        <w:t>, bez podmínek a připomínek.</w:t>
      </w:r>
    </w:p>
    <w:p w14:paraId="61649309" w14:textId="11A744BB" w:rsidR="002614A4" w:rsidRPr="00A405D7" w:rsidRDefault="002614A4" w:rsidP="002614A4">
      <w:pPr>
        <w:pStyle w:val="Nadpis5"/>
        <w:rPr>
          <w:color w:val="auto"/>
        </w:rPr>
      </w:pPr>
      <w:r>
        <w:rPr>
          <w:color w:val="auto"/>
        </w:rPr>
        <w:t>Orgán</w:t>
      </w:r>
      <w:r w:rsidRPr="00A405D7">
        <w:rPr>
          <w:color w:val="auto"/>
        </w:rPr>
        <w:t xml:space="preserve"> územního plánování</w:t>
      </w:r>
    </w:p>
    <w:p w14:paraId="1288DD73" w14:textId="462BDA3B" w:rsidR="002614A4" w:rsidRDefault="002614A4" w:rsidP="00D02E6D">
      <w:r>
        <w:t>Nebylo vydáno závazné stanovisko.</w:t>
      </w:r>
    </w:p>
    <w:p w14:paraId="45375C02" w14:textId="3DA008A8" w:rsidR="00D54C22" w:rsidRDefault="00580CF9" w:rsidP="00730C63">
      <w:pPr>
        <w:pStyle w:val="Nadpis5"/>
        <w:rPr>
          <w:color w:val="auto"/>
        </w:rPr>
      </w:pPr>
      <w:r w:rsidRPr="00A405D7">
        <w:rPr>
          <w:color w:val="auto"/>
        </w:rPr>
        <w:lastRenderedPageBreak/>
        <w:t>Odpadové hospodářství</w:t>
      </w:r>
    </w:p>
    <w:p w14:paraId="3F78DC70" w14:textId="14832A86" w:rsidR="002614A4" w:rsidRDefault="002614A4" w:rsidP="002614A4">
      <w:r>
        <w:t xml:space="preserve">Správní orgán s realizací stavby </w:t>
      </w:r>
      <w:r w:rsidRPr="002614A4">
        <w:rPr>
          <w:u w:val="single"/>
        </w:rPr>
        <w:t>souhlasí</w:t>
      </w:r>
      <w:r>
        <w:t>, za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2614A4" w:rsidRPr="000603E2" w14:paraId="3A52B8FF" w14:textId="77777777" w:rsidTr="00A05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64756EA6" w14:textId="77777777" w:rsidR="002614A4" w:rsidRPr="005B7068" w:rsidRDefault="002614A4" w:rsidP="00A05E14">
            <w:pPr>
              <w:pStyle w:val="Bezmezer"/>
              <w:keepNext/>
              <w:spacing w:before="40" w:after="40"/>
            </w:pPr>
            <w:r w:rsidRPr="005B7068">
              <w:t>Připomínka</w:t>
            </w:r>
          </w:p>
        </w:tc>
        <w:tc>
          <w:tcPr>
            <w:tcW w:w="4531" w:type="dxa"/>
          </w:tcPr>
          <w:p w14:paraId="0822CE58" w14:textId="77777777" w:rsidR="002614A4" w:rsidRPr="005B7068" w:rsidRDefault="002614A4" w:rsidP="00A05E14">
            <w:pPr>
              <w:pStyle w:val="Bezmezer"/>
              <w:spacing w:before="40" w:after="40"/>
            </w:pPr>
            <w:r w:rsidRPr="005B7068">
              <w:t>Vypořádání se</w:t>
            </w:r>
          </w:p>
        </w:tc>
      </w:tr>
      <w:tr w:rsidR="002614A4" w:rsidRPr="000603E2" w14:paraId="37D8099C" w14:textId="77777777" w:rsidTr="00A05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128FDCDD" w14:textId="4B633C96" w:rsidR="002614A4" w:rsidRPr="005B7068" w:rsidRDefault="002614A4" w:rsidP="00A05E14">
            <w:pPr>
              <w:pStyle w:val="Bezmezer"/>
              <w:keepNext/>
              <w:spacing w:before="40" w:after="40"/>
              <w:jc w:val="both"/>
            </w:pPr>
            <w:r>
              <w:t>Stavebník je dle zákona o odpadech, jako původce odpadu, povinen v případě stavebního a demoličního odpadu, který sám nezpracuje, mít jeho předání podle § 13 odst. 1 písm. e) zákona o odpadech v odpovídajícím množství zajištěno písemnou smlouvou před jeho vznikem. Stavebník v průběhu stavby má povinnost soustřeďovat odpady utříděné podle jednotlivých druhů a kategorií a vést o tom evidenci.</w:t>
            </w:r>
          </w:p>
        </w:tc>
        <w:tc>
          <w:tcPr>
            <w:tcW w:w="4531" w:type="dxa"/>
          </w:tcPr>
          <w:p w14:paraId="3418D60A" w14:textId="34AB3ED9" w:rsidR="002614A4" w:rsidRPr="005B7068" w:rsidRDefault="002614A4" w:rsidP="00A05E14">
            <w:pPr>
              <w:pStyle w:val="Bezmezer"/>
              <w:spacing w:before="40" w:after="40"/>
              <w:jc w:val="both"/>
            </w:pPr>
            <w:r>
              <w:t>Nutno dodržet během realizace stavby.</w:t>
            </w:r>
          </w:p>
        </w:tc>
      </w:tr>
      <w:tr w:rsidR="002614A4" w:rsidRPr="000603E2" w14:paraId="70BC7C47" w14:textId="77777777" w:rsidTr="00A05E14">
        <w:tc>
          <w:tcPr>
            <w:tcW w:w="4531" w:type="dxa"/>
          </w:tcPr>
          <w:p w14:paraId="11C7D336" w14:textId="410AB8D5" w:rsidR="002614A4" w:rsidRDefault="002614A4" w:rsidP="00A05E14">
            <w:pPr>
              <w:pStyle w:val="Bezmezer"/>
              <w:keepNext/>
              <w:spacing w:before="40" w:after="40"/>
              <w:jc w:val="both"/>
            </w:pPr>
            <w:r>
              <w:t>Správní orgán doporučuje dodržet postup pro nakládání s vybouranými stavebními materiály určenými pro opětovné použití, vedlejšími produkty a stavebními a demoličními odpady tak, aby byla zajištěna nejvyšší možná míra jejich opětovného použití a recyklace.</w:t>
            </w:r>
          </w:p>
        </w:tc>
        <w:tc>
          <w:tcPr>
            <w:tcW w:w="4531" w:type="dxa"/>
          </w:tcPr>
          <w:p w14:paraId="39FE6D86" w14:textId="7BC58DE7" w:rsidR="002614A4" w:rsidRPr="005B7068" w:rsidRDefault="002614A4" w:rsidP="00A05E14">
            <w:pPr>
              <w:pStyle w:val="Bezmezer"/>
              <w:spacing w:before="40" w:after="40"/>
              <w:jc w:val="both"/>
            </w:pPr>
            <w:r>
              <w:t>Nutno dodržet během realizace stavby.</w:t>
            </w:r>
          </w:p>
        </w:tc>
      </w:tr>
    </w:tbl>
    <w:p w14:paraId="18116349" w14:textId="723CCAB3" w:rsidR="00580CF9" w:rsidRDefault="00580CF9" w:rsidP="00730C63">
      <w:pPr>
        <w:pStyle w:val="Nadpis5"/>
        <w:rPr>
          <w:color w:val="auto"/>
        </w:rPr>
      </w:pPr>
      <w:r w:rsidRPr="00A405D7">
        <w:rPr>
          <w:color w:val="auto"/>
        </w:rPr>
        <w:t xml:space="preserve">Ochrana </w:t>
      </w:r>
      <w:r w:rsidR="002614A4">
        <w:rPr>
          <w:color w:val="auto"/>
        </w:rPr>
        <w:t>obyvatelstva</w:t>
      </w:r>
    </w:p>
    <w:p w14:paraId="10CDDC4B" w14:textId="77777777" w:rsidR="002614A4" w:rsidRDefault="002614A4" w:rsidP="002614A4">
      <w:r>
        <w:t>Nebylo vydáno závazné stanovisko.</w:t>
      </w:r>
    </w:p>
    <w:p w14:paraId="121ECFB3" w14:textId="21C4D7B3" w:rsidR="002614A4" w:rsidRDefault="002614A4" w:rsidP="002614A4">
      <w:pPr>
        <w:pStyle w:val="Nadpis5"/>
      </w:pPr>
      <w:r>
        <w:t>Ochrana přírody a krajiny</w:t>
      </w:r>
    </w:p>
    <w:p w14:paraId="27089B21" w14:textId="42AA8BAB" w:rsidR="002614A4" w:rsidRDefault="002614A4" w:rsidP="002614A4">
      <w:r>
        <w:t>Nebylo vydáno závazné stanovisko.</w:t>
      </w:r>
    </w:p>
    <w:p w14:paraId="38E39344" w14:textId="77777777" w:rsidR="002614A4" w:rsidRPr="00A405D7" w:rsidRDefault="002614A4" w:rsidP="002614A4">
      <w:pPr>
        <w:pStyle w:val="Nadpis5"/>
        <w:rPr>
          <w:color w:val="auto"/>
        </w:rPr>
      </w:pPr>
      <w:r w:rsidRPr="00A405D7">
        <w:rPr>
          <w:color w:val="auto"/>
        </w:rPr>
        <w:t>Státní správa lesů a myslivosti</w:t>
      </w:r>
    </w:p>
    <w:p w14:paraId="3E8DB797" w14:textId="77777777" w:rsidR="002614A4" w:rsidRDefault="002614A4" w:rsidP="002614A4">
      <w:r>
        <w:t>Nebylo vydáno závazné stanovisko.</w:t>
      </w:r>
    </w:p>
    <w:p w14:paraId="2B467AAF" w14:textId="2BD4F1D3" w:rsidR="00580CF9" w:rsidRDefault="00580CF9" w:rsidP="00730C63">
      <w:pPr>
        <w:pStyle w:val="Nadpis5"/>
        <w:rPr>
          <w:color w:val="auto"/>
        </w:rPr>
      </w:pPr>
      <w:r w:rsidRPr="00A405D7">
        <w:rPr>
          <w:color w:val="auto"/>
        </w:rPr>
        <w:t>Ochrana zemědělského půdního fondu (ZPF)</w:t>
      </w:r>
    </w:p>
    <w:p w14:paraId="3D4F7357" w14:textId="77777777" w:rsidR="002614A4" w:rsidRDefault="002614A4" w:rsidP="002614A4">
      <w:r>
        <w:t>Nebylo vydáno závazné stanovisko.</w:t>
      </w:r>
    </w:p>
    <w:p w14:paraId="79901B7C" w14:textId="25697AFC" w:rsidR="00580CF9" w:rsidRDefault="002614A4" w:rsidP="00730C63">
      <w:pPr>
        <w:pStyle w:val="Nadpis5"/>
        <w:rPr>
          <w:color w:val="auto"/>
        </w:rPr>
      </w:pPr>
      <w:r>
        <w:rPr>
          <w:color w:val="auto"/>
        </w:rPr>
        <w:t>Ochrana ovzduší</w:t>
      </w:r>
    </w:p>
    <w:p w14:paraId="6A05DC70" w14:textId="0AA37EB8" w:rsidR="002614A4" w:rsidRDefault="002614A4" w:rsidP="002614A4">
      <w:r>
        <w:t xml:space="preserve">Nebylo vydáno závazné stanovisko, správní orgán požaduje </w:t>
      </w:r>
      <w:r w:rsidR="002B42CD">
        <w:t>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2B42CD" w:rsidRPr="000603E2" w14:paraId="69FEE93C" w14:textId="77777777" w:rsidTr="00A05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141BED10" w14:textId="77777777" w:rsidR="002B42CD" w:rsidRPr="005B7068" w:rsidRDefault="002B42CD" w:rsidP="00A05E14">
            <w:pPr>
              <w:pStyle w:val="Bezmezer"/>
              <w:keepNext/>
              <w:spacing w:before="40" w:after="40"/>
            </w:pPr>
            <w:r w:rsidRPr="005B7068">
              <w:t>Připomínka</w:t>
            </w:r>
          </w:p>
        </w:tc>
        <w:tc>
          <w:tcPr>
            <w:tcW w:w="4531" w:type="dxa"/>
          </w:tcPr>
          <w:p w14:paraId="0E623E5B" w14:textId="77777777" w:rsidR="002B42CD" w:rsidRPr="005B7068" w:rsidRDefault="002B42CD" w:rsidP="00A05E14">
            <w:pPr>
              <w:pStyle w:val="Bezmezer"/>
              <w:spacing w:before="40" w:after="40"/>
            </w:pPr>
            <w:r w:rsidRPr="005B7068">
              <w:t>Vypořádání se</w:t>
            </w:r>
          </w:p>
        </w:tc>
      </w:tr>
      <w:tr w:rsidR="002B42CD" w:rsidRPr="000603E2" w14:paraId="24633CDD" w14:textId="77777777" w:rsidTr="00A05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73467F85" w14:textId="708F4356" w:rsidR="002B42CD" w:rsidRPr="005B7068" w:rsidRDefault="002B42CD" w:rsidP="00A05E14">
            <w:pPr>
              <w:pStyle w:val="Bezmezer"/>
              <w:keepNext/>
              <w:spacing w:before="40" w:after="40"/>
              <w:jc w:val="both"/>
            </w:pPr>
            <w:r>
              <w:t>Orgán ochrany ovzduší požaduje, aby investor a realizátor stavby účinně a důsledně předcházel prašnosti při provádění stavby a při manipulaci se zeminami a sypkými materiály a doporučuje sledovat aktuální imisní situaci a zejména při zhoršeném stavu pak zvolit takové vhodné technologické postupy, příp. práce částečně nebo zcela omezit, aby přínos emisí škodlivin do ovzduší byl minimální.</w:t>
            </w:r>
          </w:p>
        </w:tc>
        <w:tc>
          <w:tcPr>
            <w:tcW w:w="4531" w:type="dxa"/>
          </w:tcPr>
          <w:p w14:paraId="7296F5DE" w14:textId="03FE0CBF" w:rsidR="002B42CD" w:rsidRPr="005B7068" w:rsidRDefault="002B42CD" w:rsidP="00A05E14">
            <w:pPr>
              <w:pStyle w:val="Bezmezer"/>
              <w:spacing w:before="40" w:after="40"/>
              <w:jc w:val="both"/>
            </w:pPr>
            <w:r>
              <w:t>Nutno dodržet během realizace stavby.</w:t>
            </w:r>
          </w:p>
        </w:tc>
      </w:tr>
    </w:tbl>
    <w:p w14:paraId="392E1147" w14:textId="3A6671FB" w:rsidR="002E1F62" w:rsidRPr="00D77292" w:rsidRDefault="00D77292" w:rsidP="000E37C4">
      <w:pPr>
        <w:pStyle w:val="Nadpis3"/>
        <w:rPr>
          <w:color w:val="auto"/>
        </w:rPr>
      </w:pPr>
      <w:bookmarkStart w:id="3" w:name="_Toc79056975"/>
      <w:r w:rsidRPr="00D77292">
        <w:rPr>
          <w:color w:val="auto"/>
        </w:rPr>
        <w:t>Stanovisko města Český Těšín</w:t>
      </w:r>
      <w:bookmarkEnd w:id="3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3017"/>
      </w:tblGrid>
      <w:tr w:rsidR="00D77292" w:rsidRPr="00D77292" w14:paraId="0EDDC34C" w14:textId="77777777" w:rsidTr="00415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54C014" w14:textId="77777777" w:rsidR="002E1F62" w:rsidRPr="00D77292" w:rsidRDefault="002E1F62" w:rsidP="004158E5">
            <w:r w:rsidRPr="00D77292">
              <w:t>Odbor:</w:t>
            </w:r>
          </w:p>
        </w:tc>
        <w:tc>
          <w:tcPr>
            <w:tcW w:w="0" w:type="auto"/>
          </w:tcPr>
          <w:p w14:paraId="28598F5E" w14:textId="718B37A6" w:rsidR="002E1F62" w:rsidRPr="00D77292" w:rsidRDefault="002E1F62" w:rsidP="004158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292">
              <w:t xml:space="preserve">Odbor </w:t>
            </w:r>
            <w:r w:rsidR="00D77292" w:rsidRPr="00D77292">
              <w:t>místního hospodářství</w:t>
            </w:r>
          </w:p>
        </w:tc>
      </w:tr>
      <w:tr w:rsidR="00D77292" w:rsidRPr="00D77292" w14:paraId="7946CCEB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99EC49" w14:textId="77777777" w:rsidR="002E1F62" w:rsidRPr="00D77292" w:rsidRDefault="002E1F62" w:rsidP="004158E5">
            <w:r w:rsidRPr="00D77292">
              <w:t>Datum:</w:t>
            </w:r>
          </w:p>
        </w:tc>
        <w:tc>
          <w:tcPr>
            <w:tcW w:w="0" w:type="auto"/>
          </w:tcPr>
          <w:p w14:paraId="680A96C4" w14:textId="65E2DF95" w:rsidR="002E1F62" w:rsidRPr="00D77292" w:rsidRDefault="00554DFD" w:rsidP="00415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02.08</w:t>
            </w:r>
            <w:r w:rsidR="00D77292" w:rsidRPr="00D77292">
              <w:t>.2021</w:t>
            </w:r>
          </w:p>
        </w:tc>
      </w:tr>
      <w:tr w:rsidR="00D77292" w:rsidRPr="00D77292" w14:paraId="18B1A1C4" w14:textId="77777777" w:rsidTr="004158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304CE8" w14:textId="77777777" w:rsidR="002E1F62" w:rsidRPr="00D77292" w:rsidRDefault="002E1F62" w:rsidP="004158E5">
            <w:r w:rsidRPr="00D77292">
              <w:t>Č. j.:</w:t>
            </w:r>
          </w:p>
        </w:tc>
        <w:tc>
          <w:tcPr>
            <w:tcW w:w="0" w:type="auto"/>
          </w:tcPr>
          <w:p w14:paraId="54032BBC" w14:textId="71DB70AA" w:rsidR="002E1F62" w:rsidRPr="00D77292" w:rsidRDefault="00D77292" w:rsidP="004158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292">
              <w:t>MUCT/</w:t>
            </w:r>
            <w:r w:rsidR="00554DFD">
              <w:t>52786</w:t>
            </w:r>
            <w:r w:rsidRPr="00D77292">
              <w:t>/2021</w:t>
            </w:r>
          </w:p>
        </w:tc>
      </w:tr>
    </w:tbl>
    <w:p w14:paraId="092530E9" w14:textId="6981F2BC" w:rsidR="00554DFD" w:rsidRDefault="00554DFD" w:rsidP="00D77292">
      <w:pPr>
        <w:pStyle w:val="Nadpis5"/>
        <w:rPr>
          <w:color w:val="auto"/>
        </w:rPr>
      </w:pPr>
      <w:r w:rsidRPr="00D77292">
        <w:rPr>
          <w:color w:val="auto"/>
        </w:rPr>
        <w:lastRenderedPageBreak/>
        <w:t xml:space="preserve">Z hlediska </w:t>
      </w:r>
      <w:r>
        <w:rPr>
          <w:color w:val="auto"/>
        </w:rPr>
        <w:t>odboru školství a kultury</w:t>
      </w:r>
      <w:r w:rsidRPr="00D77292">
        <w:rPr>
          <w:color w:val="auto"/>
        </w:rPr>
        <w:t>:</w:t>
      </w:r>
    </w:p>
    <w:p w14:paraId="289EAFB3" w14:textId="5A5EAA9F" w:rsidR="00554DFD" w:rsidRDefault="00554DFD" w:rsidP="00554DFD">
      <w:r w:rsidRPr="005B7068">
        <w:t xml:space="preserve">Bylo vydáno </w:t>
      </w:r>
      <w:r w:rsidRPr="005B7068">
        <w:rPr>
          <w:u w:val="single"/>
        </w:rPr>
        <w:t xml:space="preserve">souhlasné </w:t>
      </w:r>
      <w:r>
        <w:rPr>
          <w:u w:val="single"/>
        </w:rPr>
        <w:t>dílčí</w:t>
      </w:r>
      <w:r w:rsidRPr="005B7068">
        <w:rPr>
          <w:u w:val="single"/>
        </w:rPr>
        <w:t xml:space="preserve"> stanovisko</w:t>
      </w:r>
      <w:r w:rsidRPr="005B7068">
        <w:t>, za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554DFD" w:rsidRPr="000603E2" w14:paraId="52943530" w14:textId="77777777" w:rsidTr="00A05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6B27676B" w14:textId="77777777" w:rsidR="00554DFD" w:rsidRPr="005B7068" w:rsidRDefault="00554DFD" w:rsidP="00A05E14">
            <w:pPr>
              <w:pStyle w:val="Bezmezer"/>
              <w:keepNext/>
              <w:spacing w:before="40" w:after="40"/>
            </w:pPr>
            <w:r w:rsidRPr="005B7068">
              <w:t>Připomínka</w:t>
            </w:r>
          </w:p>
        </w:tc>
        <w:tc>
          <w:tcPr>
            <w:tcW w:w="4531" w:type="dxa"/>
          </w:tcPr>
          <w:p w14:paraId="61B75DBE" w14:textId="77777777" w:rsidR="00554DFD" w:rsidRPr="005B7068" w:rsidRDefault="00554DFD" w:rsidP="00A05E14">
            <w:pPr>
              <w:pStyle w:val="Bezmezer"/>
              <w:spacing w:before="40" w:after="40"/>
            </w:pPr>
            <w:r w:rsidRPr="005B7068">
              <w:t>Vypořádání se</w:t>
            </w:r>
          </w:p>
        </w:tc>
      </w:tr>
      <w:tr w:rsidR="00554DFD" w:rsidRPr="000603E2" w14:paraId="04F153D9" w14:textId="77777777" w:rsidTr="00A05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1AC9533F" w14:textId="42F08365" w:rsidR="00554DFD" w:rsidRPr="005B7068" w:rsidRDefault="00554DFD" w:rsidP="00A05E14">
            <w:pPr>
              <w:pStyle w:val="Bezmezer"/>
              <w:keepNext/>
              <w:spacing w:before="40" w:after="40"/>
              <w:jc w:val="both"/>
            </w:pPr>
            <w:r>
              <w:t>Staveniště bude uvedeno do původního stavu.</w:t>
            </w:r>
          </w:p>
        </w:tc>
        <w:tc>
          <w:tcPr>
            <w:tcW w:w="4531" w:type="dxa"/>
          </w:tcPr>
          <w:p w14:paraId="56BF5373" w14:textId="6A0BB824" w:rsidR="00554DFD" w:rsidRPr="005B7068" w:rsidRDefault="00554DFD" w:rsidP="00A05E14">
            <w:pPr>
              <w:pStyle w:val="Bezmezer"/>
              <w:spacing w:before="40" w:after="40"/>
              <w:jc w:val="both"/>
            </w:pPr>
            <w:r>
              <w:t xml:space="preserve">Nutno dodržet během realizace stavby. </w:t>
            </w:r>
          </w:p>
        </w:tc>
      </w:tr>
    </w:tbl>
    <w:p w14:paraId="3019C101" w14:textId="1DC155F8" w:rsidR="00554DFD" w:rsidRDefault="00554DFD" w:rsidP="00554DFD">
      <w:pPr>
        <w:pStyle w:val="Nadpis5"/>
        <w:rPr>
          <w:color w:val="auto"/>
        </w:rPr>
      </w:pPr>
      <w:r w:rsidRPr="00D77292">
        <w:rPr>
          <w:color w:val="auto"/>
        </w:rPr>
        <w:t xml:space="preserve">Z hlediska </w:t>
      </w:r>
      <w:r>
        <w:rPr>
          <w:color w:val="auto"/>
        </w:rPr>
        <w:t>odboru občanskoprávního</w:t>
      </w:r>
      <w:r w:rsidRPr="00D77292">
        <w:rPr>
          <w:color w:val="auto"/>
        </w:rPr>
        <w:t>:</w:t>
      </w:r>
    </w:p>
    <w:p w14:paraId="54F7545E" w14:textId="77777777" w:rsidR="00554DFD" w:rsidRDefault="00554DFD" w:rsidP="00554DFD">
      <w:r w:rsidRPr="005B7068">
        <w:t xml:space="preserve">Bylo vydáno </w:t>
      </w:r>
      <w:r w:rsidRPr="005B7068">
        <w:rPr>
          <w:u w:val="single"/>
        </w:rPr>
        <w:t xml:space="preserve">souhlasné </w:t>
      </w:r>
      <w:r>
        <w:rPr>
          <w:u w:val="single"/>
        </w:rPr>
        <w:t>dílčí</w:t>
      </w:r>
      <w:r w:rsidRPr="005B7068">
        <w:rPr>
          <w:u w:val="single"/>
        </w:rPr>
        <w:t xml:space="preserve"> stanovisko</w:t>
      </w:r>
      <w:r w:rsidRPr="005B7068">
        <w:t>, za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554DFD" w:rsidRPr="000603E2" w14:paraId="00257311" w14:textId="77777777" w:rsidTr="00A05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2F6C8FB6" w14:textId="77777777" w:rsidR="00554DFD" w:rsidRPr="005B7068" w:rsidRDefault="00554DFD" w:rsidP="00554DFD">
            <w:pPr>
              <w:pStyle w:val="Bezmezer"/>
              <w:spacing w:before="40" w:after="40"/>
            </w:pPr>
            <w:r w:rsidRPr="005B7068">
              <w:t>Připomínka</w:t>
            </w:r>
          </w:p>
        </w:tc>
        <w:tc>
          <w:tcPr>
            <w:tcW w:w="4531" w:type="dxa"/>
          </w:tcPr>
          <w:p w14:paraId="72D212BB" w14:textId="77777777" w:rsidR="00554DFD" w:rsidRPr="005B7068" w:rsidRDefault="00554DFD" w:rsidP="00554DFD">
            <w:pPr>
              <w:pStyle w:val="Bezmezer"/>
              <w:spacing w:before="40" w:after="40"/>
            </w:pPr>
            <w:r w:rsidRPr="005B7068">
              <w:t>Vypořádání se</w:t>
            </w:r>
          </w:p>
        </w:tc>
      </w:tr>
      <w:tr w:rsidR="00554DFD" w:rsidRPr="000603E2" w14:paraId="0EFA4DE4" w14:textId="77777777" w:rsidTr="00A05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37BC12A4" w14:textId="54990808" w:rsidR="00554DFD" w:rsidRPr="005B7068" w:rsidRDefault="00554DFD" w:rsidP="00554DFD">
            <w:pPr>
              <w:pStyle w:val="Bezmezer"/>
              <w:spacing w:before="40" w:after="40"/>
              <w:jc w:val="both"/>
            </w:pPr>
            <w:r>
              <w:t>5 pracovních dní před zahájením stavebních prací požadujeme informovat referenta provozní správy I. Betáka pro zajištění zásob kancelářských a jiných potřeb pro detašované pracoviště Štefánikova 18/25.</w:t>
            </w:r>
          </w:p>
        </w:tc>
        <w:tc>
          <w:tcPr>
            <w:tcW w:w="4531" w:type="dxa"/>
          </w:tcPr>
          <w:p w14:paraId="4523F1A6" w14:textId="77777777" w:rsidR="00554DFD" w:rsidRPr="005B7068" w:rsidRDefault="00554DFD" w:rsidP="00554DFD">
            <w:pPr>
              <w:pStyle w:val="Bezmezer"/>
              <w:spacing w:before="40" w:after="40"/>
              <w:jc w:val="both"/>
            </w:pPr>
            <w:r>
              <w:t xml:space="preserve">Nutno dodržet během realizace stavby. </w:t>
            </w:r>
          </w:p>
        </w:tc>
      </w:tr>
    </w:tbl>
    <w:p w14:paraId="46CA194E" w14:textId="58543F57" w:rsidR="00D77292" w:rsidRPr="00D77292" w:rsidRDefault="00D77292" w:rsidP="00D77292">
      <w:pPr>
        <w:pStyle w:val="Nadpis5"/>
        <w:rPr>
          <w:color w:val="auto"/>
        </w:rPr>
      </w:pPr>
      <w:r w:rsidRPr="00D77292">
        <w:rPr>
          <w:color w:val="auto"/>
        </w:rPr>
        <w:t>Z hlediska dopravní infrastruktury:</w:t>
      </w:r>
    </w:p>
    <w:p w14:paraId="09A51AAC" w14:textId="20954C48" w:rsidR="005B7068" w:rsidRPr="005B7068" w:rsidRDefault="005B7068" w:rsidP="005B7068">
      <w:r w:rsidRPr="005B7068">
        <w:t xml:space="preserve">Bylo vydáno </w:t>
      </w:r>
      <w:r w:rsidRPr="005B7068">
        <w:rPr>
          <w:u w:val="single"/>
        </w:rPr>
        <w:t xml:space="preserve">souhlasné </w:t>
      </w:r>
      <w:r w:rsidR="00554DFD">
        <w:rPr>
          <w:u w:val="single"/>
        </w:rPr>
        <w:t xml:space="preserve">dílčí </w:t>
      </w:r>
      <w:r w:rsidRPr="005B7068">
        <w:rPr>
          <w:u w:val="single"/>
        </w:rPr>
        <w:t>stanovisko</w:t>
      </w:r>
      <w:r w:rsidRPr="005B7068">
        <w:t>, za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0603E2" w:rsidRPr="000603E2" w14:paraId="5B7FC0C5" w14:textId="77777777" w:rsidTr="008974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1C11CE33" w14:textId="1C4B89B5" w:rsidR="00010980" w:rsidRPr="005B7068" w:rsidRDefault="00010980" w:rsidP="00172897">
            <w:pPr>
              <w:pStyle w:val="Bezmezer"/>
              <w:keepNext/>
              <w:spacing w:before="40" w:after="40"/>
            </w:pPr>
            <w:r w:rsidRPr="005B7068">
              <w:t>Připomínka</w:t>
            </w:r>
          </w:p>
        </w:tc>
        <w:tc>
          <w:tcPr>
            <w:tcW w:w="4531" w:type="dxa"/>
          </w:tcPr>
          <w:p w14:paraId="7220483A" w14:textId="4A04089E" w:rsidR="00010980" w:rsidRPr="005B7068" w:rsidRDefault="00010980" w:rsidP="00010980">
            <w:pPr>
              <w:pStyle w:val="Bezmezer"/>
              <w:spacing w:before="40" w:after="40"/>
            </w:pPr>
            <w:r w:rsidRPr="005B7068">
              <w:t>Vypořádání se</w:t>
            </w:r>
          </w:p>
        </w:tc>
      </w:tr>
      <w:tr w:rsidR="000603E2" w:rsidRPr="000603E2" w14:paraId="27A2B7AA" w14:textId="77777777" w:rsidTr="0089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F132E64" w14:textId="5F1CE3D5" w:rsidR="00010980" w:rsidRPr="005B7068" w:rsidRDefault="005B7068" w:rsidP="00172897">
            <w:pPr>
              <w:pStyle w:val="Bezmezer"/>
              <w:keepNext/>
              <w:spacing w:before="40" w:after="40"/>
              <w:jc w:val="both"/>
            </w:pPr>
            <w:r>
              <w:t xml:space="preserve">Požadujeme, aby staveništní doprava užívala trasu ve směru od </w:t>
            </w:r>
            <w:r w:rsidR="00554DFD">
              <w:t xml:space="preserve">silnice III/4822 </w:t>
            </w:r>
            <w:r>
              <w:t xml:space="preserve">ul. Nádražní, místní komunikaci ul. </w:t>
            </w:r>
            <w:r w:rsidR="00554DFD">
              <w:t>Nádražní, místní komunikaci ul. Štefánikova s výjezdem na místní komunikaci ul. Nádražní, MK ul. Hlavní třída a pokračovala ve směru k silnici II/468 ul. Karvinská, s kterou vlastník místních komunikací souhlasí.</w:t>
            </w:r>
          </w:p>
        </w:tc>
        <w:tc>
          <w:tcPr>
            <w:tcW w:w="4531" w:type="dxa"/>
          </w:tcPr>
          <w:p w14:paraId="7D5BA465" w14:textId="77777777" w:rsidR="005B7068" w:rsidRDefault="005B7068" w:rsidP="008974D0">
            <w:pPr>
              <w:pStyle w:val="Bezmezer"/>
              <w:spacing w:before="40" w:after="40"/>
              <w:jc w:val="both"/>
            </w:pPr>
            <w:r>
              <w:t xml:space="preserve">Nutno dodržet během realizace stavby. </w:t>
            </w:r>
          </w:p>
          <w:p w14:paraId="2DE79097" w14:textId="35A45B9F" w:rsidR="00010980" w:rsidRPr="005B7068" w:rsidRDefault="005B7068" w:rsidP="008974D0">
            <w:pPr>
              <w:pStyle w:val="Bezmezer"/>
              <w:spacing w:before="40" w:after="40"/>
              <w:jc w:val="both"/>
            </w:pPr>
            <w:r>
              <w:t>Při návrhu ZOV v rámci této PD byl požadavek respektován.</w:t>
            </w:r>
          </w:p>
        </w:tc>
      </w:tr>
      <w:tr w:rsidR="000603E2" w:rsidRPr="000603E2" w14:paraId="6DB4AD92" w14:textId="77777777" w:rsidTr="008974D0">
        <w:tc>
          <w:tcPr>
            <w:tcW w:w="4531" w:type="dxa"/>
          </w:tcPr>
          <w:p w14:paraId="286CC130" w14:textId="68061DC9" w:rsidR="00CB4170" w:rsidRPr="005B7068" w:rsidRDefault="005B7068" w:rsidP="00CB4170">
            <w:pPr>
              <w:pStyle w:val="Bezmezer"/>
              <w:keepNext/>
              <w:spacing w:before="40" w:after="40"/>
              <w:jc w:val="both"/>
            </w:pPr>
            <w:r>
              <w:t>Zakazujeme staveništní dopravě užívat k pojezdu přilehlé MK IV. třídy – chodníky!</w:t>
            </w:r>
          </w:p>
        </w:tc>
        <w:tc>
          <w:tcPr>
            <w:tcW w:w="4531" w:type="dxa"/>
          </w:tcPr>
          <w:p w14:paraId="188B6DA8" w14:textId="77777777" w:rsidR="005B7068" w:rsidRDefault="005B7068" w:rsidP="00CB4170">
            <w:pPr>
              <w:pStyle w:val="Bezmezer"/>
              <w:spacing w:before="40" w:after="40"/>
              <w:jc w:val="both"/>
            </w:pPr>
            <w:r>
              <w:t xml:space="preserve">Nutno dodržet během realizace stavby. </w:t>
            </w:r>
          </w:p>
          <w:p w14:paraId="6F3C0C67" w14:textId="45EFB8A5" w:rsidR="00CB4170" w:rsidRPr="005B7068" w:rsidRDefault="005B7068" w:rsidP="00CB4170">
            <w:pPr>
              <w:pStyle w:val="Bezmezer"/>
              <w:spacing w:before="40" w:after="40"/>
              <w:jc w:val="both"/>
            </w:pPr>
            <w:r>
              <w:t>Při návrhu ZOV v rámci této PD byl požadavek respektován.</w:t>
            </w:r>
          </w:p>
        </w:tc>
      </w:tr>
      <w:tr w:rsidR="000603E2" w:rsidRPr="000603E2" w14:paraId="33DC800D" w14:textId="77777777" w:rsidTr="0089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773B871" w14:textId="76BFF021" w:rsidR="00CB4170" w:rsidRPr="005B7068" w:rsidRDefault="005B7068" w:rsidP="00CB4170">
            <w:pPr>
              <w:pStyle w:val="Bezmezer"/>
              <w:spacing w:before="40" w:after="40"/>
              <w:jc w:val="both"/>
            </w:pPr>
            <w:r>
              <w:t>Potřebný materiál pro stav. práce bude ukládán pouze v prostoru ZS</w:t>
            </w:r>
            <w:r w:rsidR="00554DFD">
              <w:t xml:space="preserve"> na pozemku investora</w:t>
            </w:r>
            <w:r>
              <w:t xml:space="preserve">. </w:t>
            </w:r>
          </w:p>
        </w:tc>
        <w:tc>
          <w:tcPr>
            <w:tcW w:w="4531" w:type="dxa"/>
          </w:tcPr>
          <w:p w14:paraId="6CC59C36" w14:textId="77777777" w:rsidR="005B7068" w:rsidRDefault="005B7068" w:rsidP="00CB4170">
            <w:pPr>
              <w:pStyle w:val="Bezmezer"/>
              <w:spacing w:before="40" w:after="40"/>
              <w:jc w:val="both"/>
            </w:pPr>
            <w:r>
              <w:t xml:space="preserve">Nutno dodržet během realizace stavby. </w:t>
            </w:r>
          </w:p>
          <w:p w14:paraId="3D77B160" w14:textId="4D80F4B4" w:rsidR="00CB4170" w:rsidRPr="005B7068" w:rsidRDefault="005B7068" w:rsidP="00CB4170">
            <w:pPr>
              <w:pStyle w:val="Bezmezer"/>
              <w:spacing w:before="40" w:after="40"/>
              <w:jc w:val="both"/>
            </w:pPr>
            <w:r w:rsidRPr="0066363B">
              <w:t xml:space="preserve">Předpokládá se zábor na veřejném prostranství </w:t>
            </w:r>
            <w:r w:rsidR="0066363B" w:rsidRPr="0066363B">
              <w:t>– 116 m</w:t>
            </w:r>
            <w:r w:rsidR="0066363B" w:rsidRPr="0066363B">
              <w:rPr>
                <w:vertAlign w:val="superscript"/>
              </w:rPr>
              <w:t>2</w:t>
            </w:r>
            <w:r w:rsidR="0066363B" w:rsidRPr="0066363B">
              <w:t xml:space="preserve"> na </w:t>
            </w:r>
            <w:r w:rsidRPr="0066363B">
              <w:t xml:space="preserve">parc. č. </w:t>
            </w:r>
            <w:r w:rsidR="0066363B" w:rsidRPr="0066363B">
              <w:t>49 a 136 m</w:t>
            </w:r>
            <w:r w:rsidR="0066363B" w:rsidRPr="0066363B">
              <w:rPr>
                <w:vertAlign w:val="superscript"/>
              </w:rPr>
              <w:t>2</w:t>
            </w:r>
            <w:r w:rsidR="0066363B" w:rsidRPr="0066363B">
              <w:t xml:space="preserve"> na parc. č. 50</w:t>
            </w:r>
            <w:r w:rsidRPr="0066363B">
              <w:t>, k.</w:t>
            </w:r>
            <w:r w:rsidR="0066363B">
              <w:t> </w:t>
            </w:r>
            <w:r w:rsidRPr="0066363B">
              <w:t>ú. Český Těšín).</w:t>
            </w:r>
          </w:p>
        </w:tc>
      </w:tr>
      <w:tr w:rsidR="00D85B55" w:rsidRPr="000603E2" w14:paraId="39EC9B65" w14:textId="77777777" w:rsidTr="008974D0">
        <w:tc>
          <w:tcPr>
            <w:tcW w:w="4531" w:type="dxa"/>
          </w:tcPr>
          <w:p w14:paraId="047C2732" w14:textId="2BD7C5C4" w:rsidR="00D85B55" w:rsidRDefault="00D85B55" w:rsidP="00CB4170">
            <w:pPr>
              <w:pStyle w:val="Bezmezer"/>
              <w:spacing w:before="40" w:after="40"/>
              <w:jc w:val="both"/>
            </w:pPr>
            <w:r>
              <w:t xml:space="preserve">Je nutné 1 měsíc před zahájením prací předložit přísl. silničnímu správnímu úřadu (MěÚ ČT, odbor živnostenský a dopravy) žádost o povolení zvláštního užívání PK s návrhem dopravního opatření příp. umístění přechodného dopravního značení. </w:t>
            </w:r>
          </w:p>
        </w:tc>
        <w:tc>
          <w:tcPr>
            <w:tcW w:w="4531" w:type="dxa"/>
          </w:tcPr>
          <w:p w14:paraId="29F8694E" w14:textId="567CCD47" w:rsidR="00D85B55" w:rsidRDefault="00291700" w:rsidP="00CB4170">
            <w:pPr>
              <w:pStyle w:val="Bezmezer"/>
              <w:spacing w:before="40" w:after="40"/>
              <w:jc w:val="both"/>
            </w:pPr>
            <w:r>
              <w:t>Splnění podmínky je v kompetenci vybraného zhotovitele stavby.</w:t>
            </w:r>
          </w:p>
        </w:tc>
      </w:tr>
      <w:tr w:rsidR="000603E2" w:rsidRPr="000603E2" w14:paraId="11737A05" w14:textId="77777777" w:rsidTr="0089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2D2933D6" w14:textId="11B209FA" w:rsidR="00CB4170" w:rsidRPr="005B7068" w:rsidRDefault="005B7068" w:rsidP="00CB4170">
            <w:pPr>
              <w:pStyle w:val="Bezmezer"/>
              <w:spacing w:before="40" w:after="40"/>
              <w:jc w:val="both"/>
            </w:pPr>
            <w:r>
              <w:t xml:space="preserve">Před zahájením stavby (min. 1 týden před zahájením) za účasti správce komunikací (FCC Česká republika, s.r.o., provozovna Český Těšín) nebo kompetentního zástupce odboru místního hospodářství provede investor stavby monitoring </w:t>
            </w:r>
            <w:r w:rsidR="00D85B55">
              <w:t>místní komunikace ul. Nádražní v úseku od Hlavní třídy po ul. Štefánikova v délce cca 140 m určenou pro staveništní dopravu</w:t>
            </w:r>
            <w:r>
              <w:t>. Po ukončení stavebních prací požadujeme provést opět monitoring za účasti správce komunikací nebo kompetentního zástupce odboru MH.</w:t>
            </w:r>
          </w:p>
        </w:tc>
        <w:tc>
          <w:tcPr>
            <w:tcW w:w="4531" w:type="dxa"/>
          </w:tcPr>
          <w:p w14:paraId="407E3B19" w14:textId="77777777" w:rsidR="005B7068" w:rsidRDefault="005B7068" w:rsidP="00CB4170">
            <w:pPr>
              <w:pStyle w:val="Bezmezer"/>
              <w:spacing w:before="40" w:after="40"/>
              <w:jc w:val="both"/>
            </w:pPr>
            <w:r>
              <w:t xml:space="preserve">Nutno dodržet během realizace stavby. </w:t>
            </w:r>
          </w:p>
          <w:p w14:paraId="20B66CAA" w14:textId="37D6A4D4" w:rsidR="00CB4170" w:rsidRPr="005B7068" w:rsidRDefault="005B7068" w:rsidP="00CB4170">
            <w:pPr>
              <w:pStyle w:val="Bezmezer"/>
              <w:spacing w:before="40" w:after="40"/>
              <w:jc w:val="both"/>
            </w:pPr>
            <w:r>
              <w:t xml:space="preserve">O nutnosti provedení monitoringu informuje odst. o) kap. B.1 přílohy B Souhrnná technická zpráva této dokumentace. </w:t>
            </w:r>
          </w:p>
        </w:tc>
      </w:tr>
      <w:tr w:rsidR="000603E2" w:rsidRPr="000603E2" w14:paraId="46DF5731" w14:textId="77777777" w:rsidTr="008974D0">
        <w:tc>
          <w:tcPr>
            <w:tcW w:w="4531" w:type="dxa"/>
          </w:tcPr>
          <w:p w14:paraId="161CD781" w14:textId="708D7CF7" w:rsidR="00CB4170" w:rsidRPr="005B7068" w:rsidRDefault="004027FD" w:rsidP="00CB4170">
            <w:pPr>
              <w:pStyle w:val="Bezmezer"/>
              <w:spacing w:before="40" w:after="40"/>
              <w:jc w:val="both"/>
            </w:pPr>
            <w:r>
              <w:t>Po celou dobu stavebních úprav bude udržována čistota na přilehlých pozemních komunikacích a veřejném prostranství.</w:t>
            </w:r>
          </w:p>
        </w:tc>
        <w:tc>
          <w:tcPr>
            <w:tcW w:w="4531" w:type="dxa"/>
          </w:tcPr>
          <w:p w14:paraId="6B84207D" w14:textId="0959486E" w:rsidR="00CB4170" w:rsidRPr="005B7068" w:rsidRDefault="004027FD" w:rsidP="00CB4170">
            <w:pPr>
              <w:pStyle w:val="Bezmezer"/>
              <w:spacing w:before="40" w:after="40"/>
              <w:jc w:val="both"/>
            </w:pPr>
            <w:r>
              <w:t xml:space="preserve">Nutno dodržet během realizace stavby. </w:t>
            </w:r>
          </w:p>
        </w:tc>
      </w:tr>
    </w:tbl>
    <w:p w14:paraId="5A3ACE70" w14:textId="77777777" w:rsidR="002B42CD" w:rsidRDefault="002B42CD"/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2B42CD" w:rsidRPr="000603E2" w14:paraId="26DF6404" w14:textId="77777777" w:rsidTr="008974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4D80290B" w14:textId="1AEADA39" w:rsidR="002B42CD" w:rsidRDefault="002B42CD" w:rsidP="002B42CD">
            <w:pPr>
              <w:pStyle w:val="Bezmezer"/>
              <w:spacing w:before="40" w:after="40"/>
              <w:jc w:val="both"/>
            </w:pPr>
            <w:r w:rsidRPr="005B7068">
              <w:t>Připomínka</w:t>
            </w:r>
          </w:p>
        </w:tc>
        <w:tc>
          <w:tcPr>
            <w:tcW w:w="4531" w:type="dxa"/>
          </w:tcPr>
          <w:p w14:paraId="48B37013" w14:textId="3EC27FB1" w:rsidR="002B42CD" w:rsidRPr="005E5D54" w:rsidRDefault="002B42CD" w:rsidP="002B42CD">
            <w:pPr>
              <w:pStyle w:val="Bezmezer"/>
              <w:spacing w:before="40" w:after="40"/>
              <w:jc w:val="both"/>
            </w:pPr>
            <w:r w:rsidRPr="005B7068">
              <w:t>Vypořádání se</w:t>
            </w:r>
          </w:p>
        </w:tc>
      </w:tr>
      <w:tr w:rsidR="00D85B55" w:rsidRPr="000603E2" w14:paraId="1778AE30" w14:textId="77777777" w:rsidTr="0089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5B77A021" w14:textId="500B30DD" w:rsidR="00D85B55" w:rsidRDefault="0076080A" w:rsidP="00CB4170">
            <w:pPr>
              <w:pStyle w:val="Bezmezer"/>
              <w:spacing w:before="40" w:after="40"/>
              <w:jc w:val="both"/>
            </w:pPr>
            <w:r>
              <w:t>Požadujeme zrealizovat únosnost podloží pod chodníky tak, aby nedocházelo k jejich poškozování pojezdem vozidly zimní údržby (servisní vozidla do 2,1 t) a dále v případě změny povrchu Obecné podmínky k údržbě k novému pochůzímu materiálu.</w:t>
            </w:r>
          </w:p>
        </w:tc>
        <w:tc>
          <w:tcPr>
            <w:tcW w:w="4531" w:type="dxa"/>
          </w:tcPr>
          <w:p w14:paraId="1746F02D" w14:textId="56585A64" w:rsidR="00D85B55" w:rsidRDefault="0076080A" w:rsidP="00CB4170">
            <w:pPr>
              <w:pStyle w:val="Bezmezer"/>
              <w:spacing w:before="40" w:after="40"/>
              <w:jc w:val="both"/>
            </w:pPr>
            <w:r w:rsidRPr="005E5D54">
              <w:t>Návrh skladeb zpevněných ploch byl proveden dle TP 170 – Navrhování vozovek pozemních komunikací</w:t>
            </w:r>
            <w:r>
              <w:t>. Chodníky byly</w:t>
            </w:r>
            <w:r w:rsidR="00500F7B">
              <w:t xml:space="preserve"> zařazeny do třídy dopravního zatížení „CH“, výjimečně tedy mohou být pojížděny TNV. Údržba nově navrženého povrchu se oproti stávajícímu stavu nezmění.</w:t>
            </w:r>
          </w:p>
        </w:tc>
      </w:tr>
      <w:tr w:rsidR="000603E2" w:rsidRPr="000603E2" w14:paraId="6A848D76" w14:textId="77777777" w:rsidTr="008974D0">
        <w:tc>
          <w:tcPr>
            <w:tcW w:w="4531" w:type="dxa"/>
          </w:tcPr>
          <w:p w14:paraId="020419AB" w14:textId="134DB9DF" w:rsidR="00CB4170" w:rsidRPr="005B7068" w:rsidRDefault="004027FD" w:rsidP="00DD08D0">
            <w:r>
              <w:t>Požadujeme provedení výškové úpravy roštů uličních vpustí pro odvádění srážek z MK Štefánikova</w:t>
            </w:r>
            <w:r w:rsidR="00291700">
              <w:t xml:space="preserve"> a spádování vozovky tak, aby nedocházelo k vytváření kaluží na novém povrchu</w:t>
            </w:r>
            <w:r>
              <w:t>.</w:t>
            </w:r>
          </w:p>
        </w:tc>
        <w:tc>
          <w:tcPr>
            <w:tcW w:w="4531" w:type="dxa"/>
          </w:tcPr>
          <w:p w14:paraId="725964FF" w14:textId="605D3E0F" w:rsidR="00CB4170" w:rsidRPr="005B7068" w:rsidRDefault="008C2AE5" w:rsidP="00CB4170">
            <w:pPr>
              <w:pStyle w:val="Bezmezer"/>
              <w:spacing w:before="40" w:after="40"/>
              <w:jc w:val="both"/>
            </w:pPr>
            <w:r>
              <w:t>Projektová dokumentace předpokládá přizpůsobení výškové úrovně roštů uličních vpustí dle nově navrženého řešení zpevněných ploch.</w:t>
            </w:r>
            <w:r w:rsidR="00291700">
              <w:t xml:space="preserve"> Vozovka i chodníky budou spádovány směrem ke stávajícím odvodňovacím prvkům (viz. výkresy D.1.1.02 až D.1.1.08).</w:t>
            </w:r>
          </w:p>
        </w:tc>
      </w:tr>
      <w:tr w:rsidR="00291700" w:rsidRPr="000603E2" w14:paraId="03D6AF15" w14:textId="77777777" w:rsidTr="008974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0B26D4CD" w14:textId="7B5A532A" w:rsidR="00291700" w:rsidRDefault="00291700" w:rsidP="00DD08D0">
            <w:r>
              <w:t>V rámci stavebních úprav nesmí dojít k přerušení přívodu el. vedení pro parkovací automat na ul. Štefánikově, viz. příloha – schéma zapojení.</w:t>
            </w:r>
          </w:p>
        </w:tc>
        <w:tc>
          <w:tcPr>
            <w:tcW w:w="4531" w:type="dxa"/>
          </w:tcPr>
          <w:p w14:paraId="6BBE6FDF" w14:textId="1C40E90E" w:rsidR="00291700" w:rsidRDefault="00291700" w:rsidP="00CB4170">
            <w:pPr>
              <w:pStyle w:val="Bezmezer"/>
              <w:spacing w:before="40" w:after="40"/>
              <w:jc w:val="both"/>
            </w:pPr>
            <w:r>
              <w:t>Nutno dodržet během realizace stavby.</w:t>
            </w:r>
          </w:p>
        </w:tc>
      </w:tr>
      <w:tr w:rsidR="00291700" w:rsidRPr="000603E2" w14:paraId="1425D95A" w14:textId="77777777" w:rsidTr="008974D0">
        <w:tc>
          <w:tcPr>
            <w:tcW w:w="4531" w:type="dxa"/>
          </w:tcPr>
          <w:p w14:paraId="5C272C06" w14:textId="29EBE5EB" w:rsidR="00291700" w:rsidRDefault="00291700" w:rsidP="00DD08D0">
            <w:r>
              <w:t>V rámci instalace nového svislého a vodorovného dopravního značení požádat přísl. silniční správní úřad (MěÚ ČT, odbor živnostenský a dopravy) o stanovení místní úpravy provozu vydáním Opatření obecné povahy.</w:t>
            </w:r>
          </w:p>
        </w:tc>
        <w:tc>
          <w:tcPr>
            <w:tcW w:w="4531" w:type="dxa"/>
          </w:tcPr>
          <w:p w14:paraId="65D0BE6A" w14:textId="521D0F22" w:rsidR="00291700" w:rsidRDefault="00291700" w:rsidP="00CB4170">
            <w:pPr>
              <w:pStyle w:val="Bezmezer"/>
              <w:spacing w:before="40" w:after="40"/>
              <w:jc w:val="both"/>
            </w:pPr>
            <w:r>
              <w:t>Splnění podmínky je v kompetenci vybraného zhotovitele stavby.</w:t>
            </w:r>
          </w:p>
        </w:tc>
      </w:tr>
    </w:tbl>
    <w:p w14:paraId="27F96AE7" w14:textId="26FDF481" w:rsidR="008C2AE5" w:rsidRPr="00D77292" w:rsidRDefault="008C2AE5" w:rsidP="008C2AE5">
      <w:pPr>
        <w:pStyle w:val="Nadpis5"/>
        <w:rPr>
          <w:color w:val="auto"/>
        </w:rPr>
      </w:pPr>
      <w:r w:rsidRPr="00D77292">
        <w:rPr>
          <w:color w:val="auto"/>
        </w:rPr>
        <w:t xml:space="preserve">Z hlediska </w:t>
      </w:r>
      <w:r w:rsidR="00291700">
        <w:rPr>
          <w:color w:val="auto"/>
        </w:rPr>
        <w:t>technické infrastruktury</w:t>
      </w:r>
      <w:r w:rsidRPr="00D77292">
        <w:rPr>
          <w:color w:val="auto"/>
        </w:rPr>
        <w:t>:</w:t>
      </w:r>
    </w:p>
    <w:p w14:paraId="5310E797" w14:textId="5E9DD1D4" w:rsidR="00291700" w:rsidRPr="00291700" w:rsidRDefault="00291700" w:rsidP="00291700">
      <w:pPr>
        <w:ind w:firstLine="708"/>
        <w:rPr>
          <w:i/>
          <w:iCs/>
        </w:rPr>
      </w:pPr>
      <w:r w:rsidRPr="00291700">
        <w:rPr>
          <w:i/>
          <w:iCs/>
        </w:rPr>
        <w:t>Za veřejné osvětlení:</w:t>
      </w:r>
    </w:p>
    <w:p w14:paraId="2686EAC6" w14:textId="0BF24879" w:rsidR="008C2AE5" w:rsidRDefault="008C2AE5" w:rsidP="008C2AE5">
      <w:r>
        <w:t>Nebylo vydáno závazné stanovisko</w:t>
      </w:r>
      <w:r w:rsidR="00E57B67">
        <w:t xml:space="preserve"> m</w:t>
      </w:r>
      <w:r>
        <w:t>ěst</w:t>
      </w:r>
      <w:r w:rsidR="00E57B67">
        <w:t>a</w:t>
      </w:r>
      <w:r>
        <w:t xml:space="preserve"> Český Těšín</w:t>
      </w:r>
      <w:r w:rsidR="00E57B67">
        <w:t xml:space="preserve"> – stanovisko vydá správce veřejného osvětlení, společnost ELTODO OSVĚTLENÍ, s. r. o. Její vyjádření k této stavbě a stanovení podmínek pro výstavbu je uvedeno v kapitole </w:t>
      </w:r>
      <w:r w:rsidR="00E57B67">
        <w:fldChar w:fldCharType="begin"/>
      </w:r>
      <w:r w:rsidR="00E57B67">
        <w:instrText xml:space="preserve"> REF _Ref72395755 \r \h </w:instrText>
      </w:r>
      <w:r w:rsidR="00E57B67">
        <w:fldChar w:fldCharType="separate"/>
      </w:r>
      <w:r w:rsidR="001E488A">
        <w:t>3</w:t>
      </w:r>
      <w:r w:rsidR="00E57B67">
        <w:fldChar w:fldCharType="end"/>
      </w:r>
      <w:r w:rsidR="00E57B67">
        <w:t xml:space="preserve">, odstavci </w:t>
      </w:r>
      <w:r w:rsidR="00E57B67">
        <w:fldChar w:fldCharType="begin"/>
      </w:r>
      <w:r w:rsidR="00E57B67">
        <w:instrText xml:space="preserve"> REF _Ref72395763 \r \h </w:instrText>
      </w:r>
      <w:r w:rsidR="00E57B67">
        <w:fldChar w:fldCharType="separate"/>
      </w:r>
      <w:r w:rsidR="001E488A">
        <w:t>a)</w:t>
      </w:r>
      <w:r w:rsidR="00E57B67">
        <w:fldChar w:fldCharType="end"/>
      </w:r>
      <w:r w:rsidR="00E57B67">
        <w:t xml:space="preserve"> této přílohy.</w:t>
      </w:r>
    </w:p>
    <w:p w14:paraId="178DD43E" w14:textId="12C3B896" w:rsidR="00291700" w:rsidRDefault="00291700" w:rsidP="00291700">
      <w:pPr>
        <w:rPr>
          <w:i/>
          <w:iCs/>
        </w:rPr>
      </w:pPr>
      <w:r>
        <w:tab/>
      </w:r>
      <w:r>
        <w:rPr>
          <w:i/>
          <w:iCs/>
        </w:rPr>
        <w:t>Za vodovody a kanalizace</w:t>
      </w:r>
    </w:p>
    <w:p w14:paraId="0E79F156" w14:textId="196801EC" w:rsidR="00A405D7" w:rsidRPr="00291700" w:rsidRDefault="00A405D7" w:rsidP="00291700">
      <w:r>
        <w:t>Odbor místního hospodářství upozornil na skutečnost, že vlastníci opravovaných šachet ozn. Š1-Š4 nejsou známi. Město (odbor investiční) zjistí přímo na stavbě, komu šachty slouží a dohledá jejich vlastníky. Následně opravené šachty budou předány do správy nalezeným vlastníkům, což odbor investiční zajistí ve spolupráci s odborem majetkoprávním.</w:t>
      </w:r>
    </w:p>
    <w:p w14:paraId="57DC4403" w14:textId="6D7ED30B" w:rsidR="00E57B67" w:rsidRPr="00D77292" w:rsidRDefault="00E57B67" w:rsidP="00E57B67">
      <w:pPr>
        <w:pStyle w:val="Nadpis5"/>
        <w:rPr>
          <w:color w:val="auto"/>
        </w:rPr>
      </w:pPr>
      <w:r w:rsidRPr="00D77292">
        <w:rPr>
          <w:color w:val="auto"/>
        </w:rPr>
        <w:t xml:space="preserve">Z hlediska </w:t>
      </w:r>
      <w:r>
        <w:rPr>
          <w:color w:val="auto"/>
        </w:rPr>
        <w:t>veřejné zeleně</w:t>
      </w:r>
      <w:r w:rsidRPr="00D77292">
        <w:rPr>
          <w:color w:val="auto"/>
        </w:rPr>
        <w:t>:</w:t>
      </w:r>
    </w:p>
    <w:p w14:paraId="48C1C50A" w14:textId="719C253E" w:rsidR="00E57B67" w:rsidRPr="00D77292" w:rsidRDefault="00E57B67" w:rsidP="00E57B67">
      <w:r w:rsidRPr="005B7068">
        <w:t xml:space="preserve">Bylo vydáno </w:t>
      </w:r>
      <w:r w:rsidRPr="005B7068">
        <w:rPr>
          <w:u w:val="single"/>
        </w:rPr>
        <w:t xml:space="preserve">souhlasné </w:t>
      </w:r>
      <w:r w:rsidR="00A405D7">
        <w:rPr>
          <w:u w:val="single"/>
        </w:rPr>
        <w:t>dílčí</w:t>
      </w:r>
      <w:r w:rsidRPr="005B7068">
        <w:rPr>
          <w:u w:val="single"/>
        </w:rPr>
        <w:t xml:space="preserve"> stanovisko</w:t>
      </w:r>
      <w:r w:rsidRPr="005B7068">
        <w:t>, za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E57B67" w:rsidRPr="000603E2" w14:paraId="364AA5F4" w14:textId="77777777" w:rsidTr="000A3D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4CB0E441" w14:textId="77777777" w:rsidR="00E57B67" w:rsidRPr="005B7068" w:rsidRDefault="00E57B67" w:rsidP="000A3DBA">
            <w:pPr>
              <w:pStyle w:val="Bezmezer"/>
              <w:keepNext/>
              <w:spacing w:before="40" w:after="40"/>
            </w:pPr>
            <w:r w:rsidRPr="005B7068">
              <w:t>Připomínka</w:t>
            </w:r>
          </w:p>
        </w:tc>
        <w:tc>
          <w:tcPr>
            <w:tcW w:w="4531" w:type="dxa"/>
          </w:tcPr>
          <w:p w14:paraId="3931605D" w14:textId="77777777" w:rsidR="00E57B67" w:rsidRPr="005B7068" w:rsidRDefault="00E57B67" w:rsidP="000A3DBA">
            <w:pPr>
              <w:pStyle w:val="Bezmezer"/>
              <w:spacing w:before="40" w:after="40"/>
            </w:pPr>
            <w:r w:rsidRPr="005B7068">
              <w:t>Vypořádání se</w:t>
            </w:r>
          </w:p>
        </w:tc>
      </w:tr>
      <w:tr w:rsidR="00E57B67" w:rsidRPr="000603E2" w14:paraId="3CBEF13E" w14:textId="77777777" w:rsidTr="000A3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68CD5722" w14:textId="1EB9D65A" w:rsidR="00E57B67" w:rsidRPr="005B7068" w:rsidRDefault="00E57B67" w:rsidP="000A3DBA">
            <w:pPr>
              <w:pStyle w:val="Bezmezer"/>
              <w:keepNext/>
              <w:spacing w:before="40" w:after="40"/>
              <w:jc w:val="both"/>
            </w:pPr>
            <w:r>
              <w:t>Požadujeme, aby navrhovaná PD byla vypracována s podmínkami ochrany dřevin tak, aby počítala se zachováním předmětných stromů.</w:t>
            </w:r>
          </w:p>
        </w:tc>
        <w:tc>
          <w:tcPr>
            <w:tcW w:w="4531" w:type="dxa"/>
          </w:tcPr>
          <w:p w14:paraId="676C31CA" w14:textId="485D8683" w:rsidR="00E57B67" w:rsidRPr="005B7068" w:rsidRDefault="00E57B67" w:rsidP="000A3DBA">
            <w:pPr>
              <w:pStyle w:val="Bezmezer"/>
              <w:spacing w:before="40" w:after="40"/>
              <w:jc w:val="both"/>
            </w:pPr>
            <w:r>
              <w:t>Projektová dokumentace vychází z požadavku zachovat stromy a zeleň v dělících ostrůvcích a během realizace stavby budou stromy chráněny.</w:t>
            </w:r>
          </w:p>
        </w:tc>
      </w:tr>
      <w:tr w:rsidR="00E57B67" w:rsidRPr="000603E2" w14:paraId="40F675F5" w14:textId="77777777" w:rsidTr="000A3DBA">
        <w:tc>
          <w:tcPr>
            <w:tcW w:w="4531" w:type="dxa"/>
          </w:tcPr>
          <w:p w14:paraId="0439AFB8" w14:textId="6D9E6DC0" w:rsidR="00E57B67" w:rsidRPr="005B7068" w:rsidRDefault="00E57B67" w:rsidP="000A3DBA">
            <w:pPr>
              <w:pStyle w:val="Bezmezer"/>
              <w:keepNext/>
              <w:spacing w:before="40" w:after="40"/>
              <w:jc w:val="both"/>
            </w:pPr>
            <w:r>
              <w:t>Nově navržené řešení zpevněných ploch výškově uzpůsobit úrovni stromů tak, aby nebyly stavbou nijak poškozeny.</w:t>
            </w:r>
          </w:p>
        </w:tc>
        <w:tc>
          <w:tcPr>
            <w:tcW w:w="4531" w:type="dxa"/>
          </w:tcPr>
          <w:p w14:paraId="6A685E4C" w14:textId="7315A2E1" w:rsidR="00E57B67" w:rsidRPr="005B7068" w:rsidRDefault="00E57B67" w:rsidP="000A3DBA">
            <w:pPr>
              <w:pStyle w:val="Bezmezer"/>
              <w:spacing w:before="40" w:after="40"/>
              <w:jc w:val="both"/>
            </w:pPr>
            <w:r>
              <w:t xml:space="preserve">Výškové řešení zpevněných ploch se výrazně nezmění oproti současnému stavu, dojde pouze k vyrovnání nivelety, která je nyní </w:t>
            </w:r>
            <w:r w:rsidR="00AC7B94">
              <w:t xml:space="preserve">vlivem objemových změn kameniva nad kanalizačním potrubím </w:t>
            </w:r>
            <w:r>
              <w:t>zvlněná.</w:t>
            </w:r>
          </w:p>
        </w:tc>
      </w:tr>
      <w:tr w:rsidR="00E57B67" w:rsidRPr="000603E2" w14:paraId="208E90BB" w14:textId="77777777" w:rsidTr="000A3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A180481" w14:textId="08FD3B3B" w:rsidR="00E57B67" w:rsidRPr="005B7068" w:rsidRDefault="00AC7B94" w:rsidP="000A3DBA">
            <w:pPr>
              <w:pStyle w:val="Bezmezer"/>
              <w:spacing w:before="40" w:after="40"/>
              <w:jc w:val="both"/>
            </w:pPr>
            <w:r>
              <w:t xml:space="preserve">Jelikož se jedná o specifickou záležitost je v tomto případě nezbytné v průběhu stavby zajistit tzv. ARBORISTICKÝ DOZOR stavby. Ten bude dohlížet na průběh stavby v blízkosti dřevin po dobu její realizace. Požadujeme zajištění tohoto dozoru. </w:t>
            </w:r>
          </w:p>
        </w:tc>
        <w:tc>
          <w:tcPr>
            <w:tcW w:w="4531" w:type="dxa"/>
          </w:tcPr>
          <w:p w14:paraId="231966EE" w14:textId="1475491E" w:rsidR="00E57B67" w:rsidRPr="005B7068" w:rsidRDefault="00AC7B94" w:rsidP="000A3DBA">
            <w:pPr>
              <w:pStyle w:val="Bezmezer"/>
              <w:spacing w:before="40" w:after="40"/>
              <w:jc w:val="both"/>
            </w:pPr>
            <w:r>
              <w:t>Splnění požadavku je v kompetenci investora.</w:t>
            </w:r>
          </w:p>
        </w:tc>
      </w:tr>
    </w:tbl>
    <w:p w14:paraId="5B6FD006" w14:textId="77777777" w:rsidR="00BC6752" w:rsidRDefault="00BC6752"/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BC6752" w:rsidRPr="000603E2" w14:paraId="1E4A4B50" w14:textId="77777777" w:rsidTr="000A3D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0E960C32" w14:textId="7C3C6C15" w:rsidR="00BC6752" w:rsidRDefault="00BC6752" w:rsidP="00BC6752">
            <w:pPr>
              <w:pStyle w:val="Bezmezer"/>
              <w:keepNext/>
              <w:keepLines/>
              <w:spacing w:before="40" w:after="40"/>
              <w:jc w:val="both"/>
            </w:pPr>
            <w:r w:rsidRPr="005B7068">
              <w:lastRenderedPageBreak/>
              <w:t>Připomínka</w:t>
            </w:r>
          </w:p>
        </w:tc>
        <w:tc>
          <w:tcPr>
            <w:tcW w:w="4531" w:type="dxa"/>
          </w:tcPr>
          <w:p w14:paraId="2D5E8613" w14:textId="350B67AD" w:rsidR="00BC6752" w:rsidRPr="00AC7B94" w:rsidRDefault="00BC6752" w:rsidP="00BC6752">
            <w:pPr>
              <w:pStyle w:val="Bezmezer"/>
              <w:keepNext/>
              <w:spacing w:before="40" w:after="40"/>
              <w:jc w:val="both"/>
            </w:pPr>
            <w:r w:rsidRPr="005B7068">
              <w:t>Vypořádání se</w:t>
            </w:r>
          </w:p>
        </w:tc>
      </w:tr>
      <w:tr w:rsidR="00BC6752" w:rsidRPr="000603E2" w14:paraId="2E850FD0" w14:textId="77777777" w:rsidTr="000A3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1853085D" w14:textId="47EA6769" w:rsidR="00BC6752" w:rsidRPr="005B7068" w:rsidRDefault="00BC6752" w:rsidP="00BC6752">
            <w:pPr>
              <w:pStyle w:val="Bezmezer"/>
              <w:keepLines/>
              <w:spacing w:before="40" w:after="40"/>
              <w:jc w:val="both"/>
            </w:pPr>
            <w:r>
              <w:t>Před samotným zahájením stavby je potřeba kontaktovat referentku městské zeleně, která zajistí sundání a úschovu závěsných nádob s květinami ze stávajícího veřejného osvětlení.</w:t>
            </w:r>
          </w:p>
        </w:tc>
        <w:tc>
          <w:tcPr>
            <w:tcW w:w="4531" w:type="dxa"/>
          </w:tcPr>
          <w:p w14:paraId="4776AAD9" w14:textId="4D8AFD8C" w:rsidR="00BC6752" w:rsidRPr="005B7068" w:rsidRDefault="00BC6752" w:rsidP="00BC6752">
            <w:pPr>
              <w:pStyle w:val="Bezmezer"/>
              <w:spacing w:before="40" w:after="40"/>
              <w:jc w:val="both"/>
            </w:pPr>
            <w:r w:rsidRPr="00AC7B94">
              <w:t>Nutno dodržet při realizaci stavby.</w:t>
            </w:r>
          </w:p>
        </w:tc>
      </w:tr>
    </w:tbl>
    <w:p w14:paraId="27131C9F" w14:textId="16DC560F" w:rsidR="00795723" w:rsidRPr="005B4771" w:rsidRDefault="005B4771" w:rsidP="000E37C4">
      <w:pPr>
        <w:pStyle w:val="Nadpis3"/>
        <w:rPr>
          <w:color w:val="auto"/>
        </w:rPr>
      </w:pPr>
      <w:bookmarkStart w:id="4" w:name="_Toc79056976"/>
      <w:r w:rsidRPr="005B4771">
        <w:rPr>
          <w:color w:val="auto"/>
        </w:rPr>
        <w:t>Vyjádření k projektové dokumentaci,</w:t>
      </w:r>
      <w:r w:rsidR="00776E30" w:rsidRPr="005B4771">
        <w:rPr>
          <w:color w:val="auto"/>
        </w:rPr>
        <w:t xml:space="preserve"> vydané Policií ČR, Krajským ředitelstvím policie MSK, Dopravním inspektorátem v </w:t>
      </w:r>
      <w:r>
        <w:rPr>
          <w:color w:val="auto"/>
        </w:rPr>
        <w:t>Karviné</w:t>
      </w:r>
      <w:bookmarkEnd w:id="4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3029"/>
      </w:tblGrid>
      <w:tr w:rsidR="005B4771" w:rsidRPr="005B4771" w14:paraId="27BE1256" w14:textId="77777777" w:rsidTr="00415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48F5C1A" w14:textId="77777777" w:rsidR="00776E30" w:rsidRPr="005B4771" w:rsidRDefault="00776E30" w:rsidP="004158E5">
            <w:r w:rsidRPr="005B4771">
              <w:t>Datum:</w:t>
            </w:r>
          </w:p>
        </w:tc>
        <w:tc>
          <w:tcPr>
            <w:tcW w:w="0" w:type="auto"/>
          </w:tcPr>
          <w:p w14:paraId="7ACD0ECF" w14:textId="72D3D63A" w:rsidR="00776E30" w:rsidRPr="005B4771" w:rsidRDefault="005B4771" w:rsidP="004158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18.06.2021</w:t>
            </w:r>
          </w:p>
        </w:tc>
      </w:tr>
      <w:tr w:rsidR="005B4771" w:rsidRPr="005B4771" w14:paraId="59AC27DB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D23FE3" w14:textId="77777777" w:rsidR="00776E30" w:rsidRPr="005B4771" w:rsidRDefault="00776E30" w:rsidP="004158E5">
            <w:r w:rsidRPr="005B4771">
              <w:t>Č. j.:</w:t>
            </w:r>
          </w:p>
        </w:tc>
        <w:tc>
          <w:tcPr>
            <w:tcW w:w="0" w:type="auto"/>
          </w:tcPr>
          <w:p w14:paraId="39E9CEB7" w14:textId="1F00C8A3" w:rsidR="00776E30" w:rsidRPr="005B4771" w:rsidRDefault="00776E30" w:rsidP="00415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771">
              <w:t>KRPT-</w:t>
            </w:r>
            <w:r w:rsidR="005B4771">
              <w:t>127259/ČJ-2021-070306</w:t>
            </w:r>
          </w:p>
        </w:tc>
      </w:tr>
    </w:tbl>
    <w:p w14:paraId="7E023E50" w14:textId="337ED579" w:rsidR="00776E30" w:rsidRPr="005B4771" w:rsidRDefault="005B4771" w:rsidP="00F47F2B">
      <w:pPr>
        <w:keepNext/>
        <w:spacing w:before="200"/>
      </w:pPr>
      <w:r>
        <w:t xml:space="preserve">Předložená projektová dokumentace </w:t>
      </w:r>
      <w:r w:rsidRPr="005B4771">
        <w:rPr>
          <w:u w:val="single"/>
        </w:rPr>
        <w:t>byla odsouhlasena</w:t>
      </w:r>
      <w:r>
        <w:t>. Připomínky uvedené ve vyjádření byly zohledněny a zapracovány do dokumentace.</w:t>
      </w:r>
    </w:p>
    <w:p w14:paraId="5B24E53B" w14:textId="14A6DC15" w:rsidR="0090784A" w:rsidRDefault="00470E70" w:rsidP="0090784A">
      <w:pPr>
        <w:pStyle w:val="Nadpis2"/>
      </w:pPr>
      <w:bookmarkStart w:id="5" w:name="_Ref66771149"/>
      <w:bookmarkStart w:id="6" w:name="_Toc79056977"/>
      <w:r>
        <w:t>Vyjádření k existenci sítí veřejné technické infrastruktury</w:t>
      </w:r>
      <w:bookmarkEnd w:id="5"/>
      <w:bookmarkEnd w:id="6"/>
    </w:p>
    <w:p w14:paraId="402BAB73" w14:textId="0460E230" w:rsidR="00470E70" w:rsidRDefault="00470E70" w:rsidP="00CE30B1">
      <w:pPr>
        <w:pStyle w:val="Nadpis3"/>
        <w:numPr>
          <w:ilvl w:val="0"/>
          <w:numId w:val="34"/>
        </w:numPr>
      </w:pPr>
      <w:bookmarkStart w:id="7" w:name="_Toc79056978"/>
      <w:r>
        <w:t>Vyjádření o existenci sítě elektronických komunikací společnosti CETIN a.s.</w:t>
      </w:r>
      <w:bookmarkEnd w:id="7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1217"/>
      </w:tblGrid>
      <w:tr w:rsidR="00A3272E" w14:paraId="2A26824C" w14:textId="77777777" w:rsidTr="00415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AE4944" w14:textId="77777777" w:rsidR="00A3272E" w:rsidRDefault="00A3272E" w:rsidP="004158E5">
            <w:r>
              <w:t>Datum:</w:t>
            </w:r>
          </w:p>
        </w:tc>
        <w:tc>
          <w:tcPr>
            <w:tcW w:w="0" w:type="auto"/>
          </w:tcPr>
          <w:p w14:paraId="2D3D77B7" w14:textId="6796C08F" w:rsidR="00A3272E" w:rsidRPr="00E90DBB" w:rsidRDefault="000603E2" w:rsidP="004158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09.03.2021</w:t>
            </w:r>
          </w:p>
        </w:tc>
      </w:tr>
      <w:tr w:rsidR="00A3272E" w14:paraId="576BE4D6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6156C8" w14:textId="77777777" w:rsidR="00A3272E" w:rsidRDefault="00A3272E" w:rsidP="004158E5">
            <w:r>
              <w:t>Č. j.:</w:t>
            </w:r>
          </w:p>
        </w:tc>
        <w:tc>
          <w:tcPr>
            <w:tcW w:w="0" w:type="auto"/>
          </w:tcPr>
          <w:p w14:paraId="0B4B00D7" w14:textId="419209B0" w:rsidR="00A3272E" w:rsidRDefault="000603E2" w:rsidP="00415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578682/21</w:t>
            </w:r>
          </w:p>
        </w:tc>
      </w:tr>
    </w:tbl>
    <w:p w14:paraId="5F68C15E" w14:textId="54E1CFF0" w:rsidR="00A3272E" w:rsidRDefault="00A3272E" w:rsidP="00A3272E">
      <w:pPr>
        <w:spacing w:before="200"/>
      </w:pPr>
      <w:r w:rsidRPr="00A3272E">
        <w:rPr>
          <w:u w:val="single"/>
        </w:rPr>
        <w:t>Dojde k dotčení</w:t>
      </w:r>
      <w:r>
        <w:t>, správce sítí technické infrastruktury požaduje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A3272E" w14:paraId="0162BCD4" w14:textId="77777777" w:rsidTr="00415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50CF1E98" w14:textId="77777777" w:rsidR="00A3272E" w:rsidRDefault="00A3272E" w:rsidP="004158E5">
            <w:pPr>
              <w:pStyle w:val="Bezmezer"/>
              <w:spacing w:before="40" w:after="40"/>
            </w:pPr>
            <w:r>
              <w:t>Připomínka</w:t>
            </w:r>
          </w:p>
        </w:tc>
        <w:tc>
          <w:tcPr>
            <w:tcW w:w="4531" w:type="dxa"/>
          </w:tcPr>
          <w:p w14:paraId="34D59931" w14:textId="77777777" w:rsidR="00A3272E" w:rsidRDefault="00A3272E" w:rsidP="004158E5">
            <w:pPr>
              <w:pStyle w:val="Bezmezer"/>
              <w:spacing w:before="40" w:after="40"/>
            </w:pPr>
            <w:r>
              <w:t>Vypořádání se</w:t>
            </w:r>
          </w:p>
        </w:tc>
      </w:tr>
      <w:tr w:rsidR="00A3272E" w14:paraId="416A3DB5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3F2C431" w14:textId="6588DBE6" w:rsidR="00A3272E" w:rsidRDefault="00A3272E" w:rsidP="004158E5">
            <w:pPr>
              <w:pStyle w:val="Bezmezer"/>
              <w:spacing w:before="40" w:after="40"/>
              <w:jc w:val="both"/>
            </w:pPr>
            <w:r>
              <w:t>Stavebník je povinen řídit se Všeobecnými podmínkami ochrany SEK, které jsou nedílnou součástí Vyjádření.</w:t>
            </w:r>
          </w:p>
        </w:tc>
        <w:tc>
          <w:tcPr>
            <w:tcW w:w="4531" w:type="dxa"/>
          </w:tcPr>
          <w:p w14:paraId="535D67F7" w14:textId="38D5A3C4" w:rsidR="00A3272E" w:rsidRDefault="00A3272E" w:rsidP="004158E5">
            <w:pPr>
              <w:pStyle w:val="Bezmezer"/>
              <w:spacing w:before="40" w:after="40"/>
              <w:jc w:val="both"/>
            </w:pPr>
            <w:r>
              <w:t>Při projektování stavby byly podmínky respektovány.</w:t>
            </w:r>
          </w:p>
        </w:tc>
      </w:tr>
    </w:tbl>
    <w:p w14:paraId="13D208A8" w14:textId="7D3A1485" w:rsidR="00470E70" w:rsidRDefault="00A3272E" w:rsidP="000E37C4">
      <w:pPr>
        <w:pStyle w:val="Nadpis3"/>
      </w:pPr>
      <w:bookmarkStart w:id="8" w:name="_Ref66771117"/>
      <w:bookmarkStart w:id="9" w:name="_Ref66771124"/>
      <w:bookmarkStart w:id="10" w:name="_Ref66771130"/>
      <w:bookmarkStart w:id="11" w:name="_Toc79056979"/>
      <w:r>
        <w:t>Sdělení o existenci energetického zařízení, sítě pro elektronickou komunikaci nebo zařízení technické infrastruktury v majetku společnosti ČEZ Distribuce, a. s.</w:t>
      </w:r>
      <w:bookmarkEnd w:id="8"/>
      <w:bookmarkEnd w:id="9"/>
      <w:bookmarkEnd w:id="10"/>
      <w:bookmarkEnd w:id="11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1329"/>
      </w:tblGrid>
      <w:tr w:rsidR="00A3272E" w14:paraId="7573B76E" w14:textId="77777777" w:rsidTr="00415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1A5EB2" w14:textId="77777777" w:rsidR="00A3272E" w:rsidRDefault="00A3272E" w:rsidP="004158E5">
            <w:r>
              <w:t>Datum:</w:t>
            </w:r>
          </w:p>
        </w:tc>
        <w:tc>
          <w:tcPr>
            <w:tcW w:w="0" w:type="auto"/>
          </w:tcPr>
          <w:p w14:paraId="3EAFB306" w14:textId="32E80429" w:rsidR="00A3272E" w:rsidRPr="00E90DBB" w:rsidRDefault="000603E2" w:rsidP="004158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09.03.2021</w:t>
            </w:r>
          </w:p>
        </w:tc>
      </w:tr>
      <w:tr w:rsidR="00A3272E" w14:paraId="2C0F9C57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350F763" w14:textId="77777777" w:rsidR="00A3272E" w:rsidRDefault="00A3272E" w:rsidP="004158E5">
            <w:r>
              <w:t>Č. j.:</w:t>
            </w:r>
          </w:p>
        </w:tc>
        <w:tc>
          <w:tcPr>
            <w:tcW w:w="0" w:type="auto"/>
          </w:tcPr>
          <w:p w14:paraId="042F77B2" w14:textId="2850821E" w:rsidR="00A3272E" w:rsidRDefault="000603E2" w:rsidP="00415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0101479273</w:t>
            </w:r>
          </w:p>
        </w:tc>
      </w:tr>
    </w:tbl>
    <w:p w14:paraId="1C6AA997" w14:textId="77777777" w:rsidR="00A3272E" w:rsidRDefault="00A3272E" w:rsidP="00A3272E">
      <w:pPr>
        <w:spacing w:before="200"/>
      </w:pPr>
      <w:r w:rsidRPr="00A3272E">
        <w:rPr>
          <w:u w:val="single"/>
        </w:rPr>
        <w:t>Dojde k dotčení</w:t>
      </w:r>
      <w:r>
        <w:t>, správce sítí technické infrastruktury požaduje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A3272E" w14:paraId="5BF47C48" w14:textId="77777777" w:rsidTr="00415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35DBCA91" w14:textId="77777777" w:rsidR="00A3272E" w:rsidRDefault="00A3272E" w:rsidP="004158E5">
            <w:pPr>
              <w:pStyle w:val="Bezmezer"/>
              <w:spacing w:before="40" w:after="40"/>
            </w:pPr>
            <w:r>
              <w:t>Připomínka</w:t>
            </w:r>
          </w:p>
        </w:tc>
        <w:tc>
          <w:tcPr>
            <w:tcW w:w="4531" w:type="dxa"/>
          </w:tcPr>
          <w:p w14:paraId="4BF6F3D1" w14:textId="77777777" w:rsidR="00A3272E" w:rsidRDefault="00A3272E" w:rsidP="004158E5">
            <w:pPr>
              <w:pStyle w:val="Bezmezer"/>
              <w:spacing w:before="40" w:after="40"/>
            </w:pPr>
            <w:r>
              <w:t>Vypořádání se</w:t>
            </w:r>
          </w:p>
        </w:tc>
      </w:tr>
      <w:tr w:rsidR="00A3272E" w14:paraId="0604632F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D50AA73" w14:textId="08537349" w:rsidR="00A3272E" w:rsidRDefault="00A3272E" w:rsidP="004158E5">
            <w:pPr>
              <w:pStyle w:val="Bezmezer"/>
              <w:spacing w:before="40" w:after="40"/>
              <w:jc w:val="both"/>
            </w:pPr>
            <w:r>
              <w:t>V případě existence podzemních energetických zařízení, sítě pro elektronickou komunikaci nebo zařízení technické infrastruktury je povinností stavebníka alespoň 14 dní před započetím zemních prací požádat telefonicky nebo emailem o vytyčení trasy podzemního zařízení.</w:t>
            </w:r>
          </w:p>
        </w:tc>
        <w:tc>
          <w:tcPr>
            <w:tcW w:w="4531" w:type="dxa"/>
          </w:tcPr>
          <w:p w14:paraId="2AA7E4E1" w14:textId="15BA4795" w:rsidR="00A3272E" w:rsidRDefault="00A3272E" w:rsidP="004158E5">
            <w:pPr>
              <w:pStyle w:val="Bezmezer"/>
              <w:spacing w:before="40" w:after="40"/>
              <w:jc w:val="both"/>
            </w:pPr>
            <w:r>
              <w:t>Nutno dodržet při realizaci stavby.</w:t>
            </w:r>
          </w:p>
        </w:tc>
      </w:tr>
      <w:tr w:rsidR="00A3272E" w14:paraId="1BBEA4B7" w14:textId="77777777" w:rsidTr="004158E5">
        <w:tc>
          <w:tcPr>
            <w:tcW w:w="4531" w:type="dxa"/>
          </w:tcPr>
          <w:p w14:paraId="15E7BDF4" w14:textId="13BF9572" w:rsidR="00A3272E" w:rsidRDefault="00A3272E" w:rsidP="004158E5">
            <w:pPr>
              <w:pStyle w:val="Bezmezer"/>
              <w:spacing w:before="40" w:after="40"/>
              <w:jc w:val="both"/>
            </w:pPr>
            <w:r>
              <w:t xml:space="preserve">Dojde-li k obnažení podzemního vedení nebo k poškození </w:t>
            </w:r>
            <w:r w:rsidR="00906D9C">
              <w:t>energetického zařízení ve vlastnictví ČEZ Distribuce, a. s., nahlaste nám tuto skutečnost bezodkladně jako poruchu na 800 850 860.</w:t>
            </w:r>
          </w:p>
        </w:tc>
        <w:tc>
          <w:tcPr>
            <w:tcW w:w="4531" w:type="dxa"/>
          </w:tcPr>
          <w:p w14:paraId="766F0278" w14:textId="0860B6DC" w:rsidR="00A3272E" w:rsidRDefault="00906D9C" w:rsidP="004158E5">
            <w:pPr>
              <w:pStyle w:val="Bezmezer"/>
              <w:spacing w:before="40" w:after="40"/>
              <w:jc w:val="both"/>
            </w:pPr>
            <w:r>
              <w:t>Nutno dodržet při realizaci stavby.</w:t>
            </w:r>
          </w:p>
        </w:tc>
      </w:tr>
    </w:tbl>
    <w:p w14:paraId="50B42CF9" w14:textId="77777777" w:rsidR="00961376" w:rsidRDefault="00961376"/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961376" w14:paraId="6E78444C" w14:textId="77777777" w:rsidTr="00415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191A720E" w14:textId="4EF831E7" w:rsidR="00961376" w:rsidRPr="00906D9C" w:rsidRDefault="00961376" w:rsidP="00961376">
            <w:pPr>
              <w:keepNext/>
              <w:keepLines/>
              <w:rPr>
                <w:rFonts w:cs="Arial"/>
              </w:rPr>
            </w:pPr>
            <w:r w:rsidRPr="005B7068">
              <w:lastRenderedPageBreak/>
              <w:t>Připomínka</w:t>
            </w:r>
          </w:p>
        </w:tc>
        <w:tc>
          <w:tcPr>
            <w:tcW w:w="4531" w:type="dxa"/>
          </w:tcPr>
          <w:p w14:paraId="269648EC" w14:textId="229F4462" w:rsidR="00961376" w:rsidRDefault="00961376" w:rsidP="00961376">
            <w:pPr>
              <w:pStyle w:val="Bezmezer"/>
              <w:keepNext/>
              <w:keepLines/>
              <w:spacing w:before="40" w:after="40"/>
              <w:jc w:val="both"/>
            </w:pPr>
            <w:r w:rsidRPr="005B7068">
              <w:t>Vypořádání se</w:t>
            </w:r>
          </w:p>
        </w:tc>
      </w:tr>
      <w:tr w:rsidR="00906D9C" w14:paraId="3D80C8D9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0E9CA352" w14:textId="63946983" w:rsidR="00906D9C" w:rsidRPr="00906D9C" w:rsidRDefault="00906D9C" w:rsidP="00730C63">
            <w:pPr>
              <w:keepNext/>
              <w:keepLines/>
              <w:rPr>
                <w:rFonts w:cs="Arial"/>
              </w:rPr>
            </w:pPr>
            <w:r w:rsidRPr="00906D9C">
              <w:rPr>
                <w:rFonts w:cs="Arial"/>
              </w:rPr>
              <w:t>Pokud uvažovaná akce nebo činnost zasáhne do ochranného pásma nadzemních vedení,</w:t>
            </w:r>
            <w:r>
              <w:rPr>
                <w:rFonts w:cs="Arial"/>
              </w:rPr>
              <w:t xml:space="preserve"> </w:t>
            </w:r>
            <w:r w:rsidRPr="00906D9C">
              <w:rPr>
                <w:rFonts w:cs="Arial"/>
              </w:rPr>
              <w:t>popř. bude po vytyčení zjištěno, že zasahuje do ochranného pásma</w:t>
            </w:r>
            <w:r>
              <w:rPr>
                <w:rFonts w:cs="Arial"/>
              </w:rPr>
              <w:t xml:space="preserve"> </w:t>
            </w:r>
            <w:r w:rsidRPr="00906D9C">
              <w:rPr>
                <w:rFonts w:cs="Arial"/>
              </w:rPr>
              <w:t>podzemních energetických zařízení nebo zařízení pro elektronickou komunikaci, je nutné písemně požádat</w:t>
            </w:r>
            <w:r>
              <w:rPr>
                <w:rFonts w:cs="Arial"/>
              </w:rPr>
              <w:t xml:space="preserve"> </w:t>
            </w:r>
            <w:r w:rsidRPr="00906D9C">
              <w:rPr>
                <w:rFonts w:cs="Arial"/>
              </w:rPr>
              <w:t>společnost ČEZ Distribuce, a. s., o souhlas s činností v ochranném pásmu</w:t>
            </w:r>
            <w:r>
              <w:rPr>
                <w:rFonts w:cs="Arial"/>
              </w:rPr>
              <w:t xml:space="preserve">. </w:t>
            </w:r>
            <w:r w:rsidRPr="00906D9C">
              <w:rPr>
                <w:rFonts w:cs="Arial"/>
              </w:rPr>
              <w:t>Jestliže uvažovaná akce vyvolá potřebu dílčí změny trasy vedení nebo přemístění</w:t>
            </w:r>
          </w:p>
          <w:p w14:paraId="24F7BCD2" w14:textId="4CC995E1" w:rsidR="00906D9C" w:rsidRPr="00906D9C" w:rsidRDefault="00906D9C" w:rsidP="00730C63">
            <w:pPr>
              <w:keepNext/>
              <w:keepLines/>
              <w:rPr>
                <w:rFonts w:cs="Arial"/>
              </w:rPr>
            </w:pPr>
            <w:r w:rsidRPr="00906D9C">
              <w:rPr>
                <w:rFonts w:cs="Arial"/>
              </w:rPr>
              <w:t>některých prvků energetického zařízení nebo sítě pro elektronickou komunikaci včetně souvisejícího zařízení,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je nutné včas společnost ČEZ Distribuce, a. s., požádat o přeložku zařízení podle § 47 energetického zákona.</w:t>
            </w:r>
          </w:p>
        </w:tc>
        <w:tc>
          <w:tcPr>
            <w:tcW w:w="4531" w:type="dxa"/>
          </w:tcPr>
          <w:p w14:paraId="4F13967B" w14:textId="298C3F4C" w:rsidR="00906D9C" w:rsidRDefault="00906D9C" w:rsidP="00730C63">
            <w:pPr>
              <w:pStyle w:val="Bezmezer"/>
              <w:keepNext/>
              <w:keepLines/>
              <w:spacing w:before="40" w:after="40"/>
              <w:jc w:val="both"/>
            </w:pPr>
            <w:r>
              <w:t xml:space="preserve">Nutno dodržet při realizaci stavby. </w:t>
            </w:r>
            <w:r w:rsidR="009B574F">
              <w:t xml:space="preserve">Podle zakreslené polohy sítí se předpokládá zásah do ochranného pásma </w:t>
            </w:r>
            <w:r w:rsidR="000603E2">
              <w:t xml:space="preserve">v celé trase podzemních energetických zařízení nacházejících se v zájmovém území. Před zahájením stavebních prací </w:t>
            </w:r>
            <w:r w:rsidR="009B574F">
              <w:t>bude postupováno podle uvedené připomínky.</w:t>
            </w:r>
          </w:p>
        </w:tc>
      </w:tr>
    </w:tbl>
    <w:p w14:paraId="444EBD36" w14:textId="47F52CB4" w:rsidR="002A343C" w:rsidRDefault="002A343C" w:rsidP="000E37C4">
      <w:pPr>
        <w:pStyle w:val="Nadpis3"/>
      </w:pPr>
      <w:bookmarkStart w:id="12" w:name="_Toc79056980"/>
      <w:r>
        <w:t>Sdělení o existenci komunikačního vedení společnosti ČEZ ICT Services, a. s.</w:t>
      </w:r>
      <w:bookmarkEnd w:id="12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1329"/>
      </w:tblGrid>
      <w:tr w:rsidR="002A343C" w14:paraId="0EC1628B" w14:textId="77777777" w:rsidTr="00415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01ED8C" w14:textId="77777777" w:rsidR="002A343C" w:rsidRDefault="002A343C" w:rsidP="004158E5">
            <w:r>
              <w:t>Datum:</w:t>
            </w:r>
          </w:p>
        </w:tc>
        <w:tc>
          <w:tcPr>
            <w:tcW w:w="0" w:type="auto"/>
          </w:tcPr>
          <w:p w14:paraId="7502FD6E" w14:textId="051B55F7" w:rsidR="002A343C" w:rsidRPr="00A254AA" w:rsidRDefault="00A254AA" w:rsidP="004158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254AA">
              <w:rPr>
                <w:b w:val="0"/>
                <w:bCs w:val="0"/>
              </w:rPr>
              <w:t>09.03.2021</w:t>
            </w:r>
          </w:p>
        </w:tc>
      </w:tr>
      <w:tr w:rsidR="002A343C" w14:paraId="1D2C0E53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EE3275" w14:textId="77777777" w:rsidR="002A343C" w:rsidRDefault="002A343C" w:rsidP="004158E5">
            <w:r>
              <w:t>Č. j.:</w:t>
            </w:r>
          </w:p>
        </w:tc>
        <w:tc>
          <w:tcPr>
            <w:tcW w:w="0" w:type="auto"/>
          </w:tcPr>
          <w:p w14:paraId="6C1282AD" w14:textId="33532724" w:rsidR="002A343C" w:rsidRDefault="00A254AA" w:rsidP="00415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0700344822</w:t>
            </w:r>
          </w:p>
        </w:tc>
      </w:tr>
    </w:tbl>
    <w:p w14:paraId="23C0BE00" w14:textId="3716530C" w:rsidR="002A343C" w:rsidRPr="002A343C" w:rsidRDefault="002A343C" w:rsidP="002A343C">
      <w:pPr>
        <w:spacing w:before="160"/>
      </w:pPr>
      <w:r>
        <w:rPr>
          <w:u w:val="single"/>
        </w:rPr>
        <w:t>Ned</w:t>
      </w:r>
      <w:r w:rsidRPr="00A3272E">
        <w:rPr>
          <w:u w:val="single"/>
        </w:rPr>
        <w:t>ojde k</w:t>
      </w:r>
      <w:r>
        <w:rPr>
          <w:u w:val="single"/>
        </w:rPr>
        <w:t> </w:t>
      </w:r>
      <w:r w:rsidRPr="00A3272E">
        <w:rPr>
          <w:u w:val="single"/>
        </w:rPr>
        <w:t>dotčení</w:t>
      </w:r>
      <w:r>
        <w:t>.</w:t>
      </w:r>
    </w:p>
    <w:p w14:paraId="55322100" w14:textId="63E2C2C2" w:rsidR="002A343C" w:rsidRDefault="002A343C" w:rsidP="000E37C4">
      <w:pPr>
        <w:pStyle w:val="Nadpis3"/>
      </w:pPr>
      <w:bookmarkStart w:id="13" w:name="_Toc79056981"/>
      <w:r>
        <w:t>Stanovisko k existenci inženýrských sítí společnosti SmVaK Ostrava a. s.</w:t>
      </w:r>
      <w:bookmarkEnd w:id="13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3052"/>
      </w:tblGrid>
      <w:tr w:rsidR="002A343C" w14:paraId="295937D3" w14:textId="77777777" w:rsidTr="00415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DEE056" w14:textId="77777777" w:rsidR="002A343C" w:rsidRDefault="002A343C" w:rsidP="004158E5">
            <w:r>
              <w:t>Datum:</w:t>
            </w:r>
          </w:p>
        </w:tc>
        <w:tc>
          <w:tcPr>
            <w:tcW w:w="0" w:type="auto"/>
          </w:tcPr>
          <w:p w14:paraId="3F513489" w14:textId="483C1B2E" w:rsidR="002A343C" w:rsidRPr="00A254AA" w:rsidRDefault="00A254AA" w:rsidP="004158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254AA">
              <w:rPr>
                <w:b w:val="0"/>
                <w:bCs w:val="0"/>
              </w:rPr>
              <w:t>09.03.2021</w:t>
            </w:r>
          </w:p>
        </w:tc>
      </w:tr>
      <w:tr w:rsidR="002A343C" w14:paraId="3407D257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EBF5B23" w14:textId="77777777" w:rsidR="002A343C" w:rsidRDefault="002A343C" w:rsidP="004158E5">
            <w:r>
              <w:t>Č. j.:</w:t>
            </w:r>
          </w:p>
        </w:tc>
        <w:tc>
          <w:tcPr>
            <w:tcW w:w="0" w:type="auto"/>
          </w:tcPr>
          <w:p w14:paraId="6E184479" w14:textId="3477B434" w:rsidR="002A343C" w:rsidRDefault="00A254AA" w:rsidP="004158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9773/V007709/2021/AUTOMAT</w:t>
            </w:r>
          </w:p>
        </w:tc>
      </w:tr>
    </w:tbl>
    <w:p w14:paraId="1D488AAB" w14:textId="48EF922F" w:rsidR="00A254AA" w:rsidRPr="003E2BA3" w:rsidRDefault="002A343C" w:rsidP="003E2BA3">
      <w:pPr>
        <w:spacing w:before="200"/>
      </w:pPr>
      <w:r w:rsidRPr="00A3272E">
        <w:rPr>
          <w:u w:val="single"/>
        </w:rPr>
        <w:t>Dojde k dotčení</w:t>
      </w:r>
      <w:r>
        <w:t>, správce sítí technické infrastruktury požaduje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2A343C" w14:paraId="1CE5F8A3" w14:textId="77777777" w:rsidTr="00415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50B77F1E" w14:textId="77777777" w:rsidR="002A343C" w:rsidRDefault="002A343C" w:rsidP="004158E5">
            <w:pPr>
              <w:pStyle w:val="Bezmezer"/>
              <w:spacing w:before="40" w:after="40"/>
            </w:pPr>
            <w:r>
              <w:t>Připomínka</w:t>
            </w:r>
          </w:p>
        </w:tc>
        <w:tc>
          <w:tcPr>
            <w:tcW w:w="4531" w:type="dxa"/>
          </w:tcPr>
          <w:p w14:paraId="2A9478AB" w14:textId="77777777" w:rsidR="002A343C" w:rsidRDefault="002A343C" w:rsidP="004158E5">
            <w:pPr>
              <w:pStyle w:val="Bezmezer"/>
              <w:spacing w:before="40" w:after="40"/>
            </w:pPr>
            <w:r>
              <w:t>Vypořádání se</w:t>
            </w:r>
          </w:p>
        </w:tc>
      </w:tr>
      <w:tr w:rsidR="002A343C" w14:paraId="1FB3E0DF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3D8047C0" w14:textId="53470D07" w:rsidR="002A343C" w:rsidRDefault="002A343C" w:rsidP="004158E5">
            <w:pPr>
              <w:pStyle w:val="Bezmezer"/>
              <w:spacing w:before="40" w:after="40"/>
              <w:jc w:val="both"/>
            </w:pPr>
            <w:r>
              <w:t>Pokud z přiloženého zákresu vyplývá, že realizací výše uvedená stavby dojde k dotčení zařízení v provozování SmVaK Ostrava a. s., požadujeme před zahájením projekčních prací požádat o vytyčení zařízení v provozování SmVaK Ostrava a. s.</w:t>
            </w:r>
          </w:p>
        </w:tc>
        <w:tc>
          <w:tcPr>
            <w:tcW w:w="4531" w:type="dxa"/>
          </w:tcPr>
          <w:p w14:paraId="7D4D75FA" w14:textId="1C622CF1" w:rsidR="002A343C" w:rsidRDefault="002A343C" w:rsidP="004158E5">
            <w:pPr>
              <w:pStyle w:val="Bezmezer"/>
              <w:spacing w:before="40" w:after="40"/>
              <w:jc w:val="both"/>
            </w:pPr>
            <w:r w:rsidRPr="00074E02">
              <w:t>Bylo zažádáno o poskytnutí digitálních dat průběhu inženýrských sítí</w:t>
            </w:r>
            <w:r w:rsidR="00547F2A" w:rsidRPr="00074E02">
              <w:t xml:space="preserve"> (</w:t>
            </w:r>
            <w:r w:rsidR="00DC07F9" w:rsidRPr="00074E02">
              <w:t>byly zaslány dne</w:t>
            </w:r>
            <w:r w:rsidR="00547F2A" w:rsidRPr="00074E02">
              <w:t xml:space="preserve"> </w:t>
            </w:r>
            <w:r w:rsidR="00A254AA">
              <w:t>09.03.2021</w:t>
            </w:r>
            <w:r w:rsidR="00547F2A" w:rsidRPr="00074E02">
              <w:t xml:space="preserve">, značka: </w:t>
            </w:r>
            <w:r w:rsidR="00A254AA">
              <w:t>9773/D007709/2021/AUTOMAT</w:t>
            </w:r>
            <w:r w:rsidR="00547F2A" w:rsidRPr="00074E02">
              <w:t>)</w:t>
            </w:r>
          </w:p>
        </w:tc>
      </w:tr>
      <w:tr w:rsidR="00074E02" w14:paraId="24D7C8D9" w14:textId="77777777" w:rsidTr="004158E5">
        <w:tc>
          <w:tcPr>
            <w:tcW w:w="4531" w:type="dxa"/>
          </w:tcPr>
          <w:p w14:paraId="52C697F6" w14:textId="2D64D9EC" w:rsidR="00074E02" w:rsidRDefault="00074E02" w:rsidP="00C34DB7">
            <w:pPr>
              <w:pStyle w:val="Bezmezer"/>
              <w:spacing w:before="40" w:after="40"/>
              <w:jc w:val="both"/>
            </w:pPr>
            <w:r>
              <w:t>Na základě vytyčení požadujeme v PD stavby pevných nadzemních konstrukcí a výsadbu trvalých porostů umístit mimo och</w:t>
            </w:r>
            <w:r w:rsidR="00A77E31">
              <w:t xml:space="preserve">r. </w:t>
            </w:r>
            <w:r>
              <w:t>pásmo vodovodního</w:t>
            </w:r>
            <w:r w:rsidR="00A77E31">
              <w:t>/kanal.</w:t>
            </w:r>
            <w:r>
              <w:t xml:space="preserve"> potrubí</w:t>
            </w:r>
            <w:r w:rsidR="00A254AA">
              <w:t xml:space="preserve"> (1,5</w:t>
            </w:r>
            <w:r w:rsidR="00A77E31">
              <w:t>/2,5</w:t>
            </w:r>
            <w:r w:rsidR="00A254AA">
              <w:t xml:space="preserve"> m od vnějšího líce)</w:t>
            </w:r>
            <w:r>
              <w:t xml:space="preserve">. </w:t>
            </w:r>
          </w:p>
        </w:tc>
        <w:tc>
          <w:tcPr>
            <w:tcW w:w="4531" w:type="dxa"/>
          </w:tcPr>
          <w:p w14:paraId="27C0A71D" w14:textId="5C418703" w:rsidR="00074E02" w:rsidRDefault="00A254AA" w:rsidP="00C34DB7">
            <w:pPr>
              <w:pStyle w:val="Bezmezer"/>
              <w:spacing w:before="40" w:after="40"/>
              <w:jc w:val="both"/>
            </w:pPr>
            <w:r>
              <w:t>Stavba nezahrnuje návrh nových pevných nadzemních konstrukcí ani výsadbu porostů.</w:t>
            </w:r>
          </w:p>
        </w:tc>
      </w:tr>
      <w:tr w:rsidR="00A254AA" w14:paraId="33823954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6311984A" w14:textId="31626F1B" w:rsidR="00A254AA" w:rsidRDefault="00A254AA" w:rsidP="00730C63">
            <w:pPr>
              <w:rPr>
                <w:rFonts w:cs="Arial"/>
              </w:rPr>
            </w:pPr>
            <w:r>
              <w:rPr>
                <w:rFonts w:cs="Arial"/>
              </w:rPr>
              <w:t>Na základě vytyčení požadujeme v místech souběhu se zařízením v provozování SmVaK Ostrava a. s. respektovat ochranné pásmo vodovodního</w:t>
            </w:r>
            <w:r w:rsidR="00A77E31">
              <w:rPr>
                <w:rFonts w:cs="Arial"/>
              </w:rPr>
              <w:t>/kanalizačního</w:t>
            </w:r>
            <w:r>
              <w:rPr>
                <w:rFonts w:cs="Arial"/>
              </w:rPr>
              <w:t xml:space="preserve"> potrubí.</w:t>
            </w:r>
          </w:p>
        </w:tc>
        <w:tc>
          <w:tcPr>
            <w:tcW w:w="4531" w:type="dxa"/>
          </w:tcPr>
          <w:p w14:paraId="350C4A11" w14:textId="39EF8AD2" w:rsidR="00A254AA" w:rsidRDefault="00887453" w:rsidP="00730C63">
            <w:pPr>
              <w:pStyle w:val="Bezmezer"/>
              <w:spacing w:before="40" w:after="40"/>
              <w:jc w:val="both"/>
            </w:pPr>
            <w:r>
              <w:t>Nově řešená dešťová kanalizace bude vedena ve své původní trase, s rezervou mimo ochranná pásma zařízení v provozování SmVaK Ostrava a. s.</w:t>
            </w:r>
          </w:p>
        </w:tc>
      </w:tr>
      <w:tr w:rsidR="003E2BA3" w14:paraId="527B26F8" w14:textId="77777777" w:rsidTr="004158E5">
        <w:tc>
          <w:tcPr>
            <w:tcW w:w="4531" w:type="dxa"/>
          </w:tcPr>
          <w:p w14:paraId="2503E736" w14:textId="6D281C4C" w:rsidR="003E2BA3" w:rsidRPr="00906D9C" w:rsidRDefault="003E2BA3" w:rsidP="003E2BA3">
            <w:pPr>
              <w:rPr>
                <w:rFonts w:cs="Arial"/>
              </w:rPr>
            </w:pPr>
            <w:r>
              <w:rPr>
                <w:rFonts w:cs="Arial"/>
              </w:rPr>
              <w:t>V PD požadujeme v místech křížení zařízení v provozování SmVaK Ostrava a. s. respektovat ČSN 73 6005. Vedení požadujeme uložit do PE chráničky v šířce ochranného pásma zařízení v provozování SmVak Ostrava a. s. Pokud dojde ke křížení se zařízením OOV, požadujeme předložit podélný profil tohoto křížení k odsouhlasení.</w:t>
            </w:r>
          </w:p>
        </w:tc>
        <w:tc>
          <w:tcPr>
            <w:tcW w:w="4531" w:type="dxa"/>
          </w:tcPr>
          <w:p w14:paraId="21C9B6EB" w14:textId="46FB7F14" w:rsidR="003E2BA3" w:rsidRDefault="003E2BA3" w:rsidP="003E2BA3">
            <w:pPr>
              <w:pStyle w:val="Bezmezer"/>
              <w:spacing w:before="40" w:after="40"/>
              <w:jc w:val="both"/>
            </w:pPr>
            <w:r>
              <w:t xml:space="preserve">Nedojde ke křížení. </w:t>
            </w:r>
          </w:p>
        </w:tc>
      </w:tr>
    </w:tbl>
    <w:p w14:paraId="2521B3B8" w14:textId="77777777" w:rsidR="002B42CD" w:rsidRDefault="002B42CD"/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2B42CD" w14:paraId="52C40635" w14:textId="77777777" w:rsidTr="00415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4BABB122" w14:textId="5355A1CD" w:rsidR="002B42CD" w:rsidRDefault="002B42CD" w:rsidP="002B42CD">
            <w:pPr>
              <w:keepNext/>
              <w:keepLines/>
              <w:rPr>
                <w:rFonts w:cs="Arial"/>
              </w:rPr>
            </w:pPr>
            <w:r w:rsidRPr="005B7068">
              <w:lastRenderedPageBreak/>
              <w:t>Připomínka</w:t>
            </w:r>
          </w:p>
        </w:tc>
        <w:tc>
          <w:tcPr>
            <w:tcW w:w="4531" w:type="dxa"/>
          </w:tcPr>
          <w:p w14:paraId="14B73048" w14:textId="172D1EE6" w:rsidR="002B42CD" w:rsidRDefault="002B42CD" w:rsidP="002B42CD">
            <w:pPr>
              <w:pStyle w:val="Bezmezer"/>
              <w:keepNext/>
              <w:keepLines/>
              <w:spacing w:before="40" w:after="40"/>
              <w:jc w:val="both"/>
            </w:pPr>
            <w:r w:rsidRPr="005B7068">
              <w:t>Vypořádání se</w:t>
            </w:r>
          </w:p>
        </w:tc>
      </w:tr>
      <w:tr w:rsidR="003E2BA3" w14:paraId="73780515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093C3B12" w14:textId="3DCE6AFB" w:rsidR="003E2BA3" w:rsidRDefault="003E2BA3" w:rsidP="003E2BA3">
            <w:pPr>
              <w:keepNext/>
              <w:keepLines/>
              <w:rPr>
                <w:rFonts w:cs="Arial"/>
              </w:rPr>
            </w:pPr>
            <w:r>
              <w:rPr>
                <w:rFonts w:cs="Arial"/>
              </w:rPr>
              <w:t xml:space="preserve">Při úpravě povrchu terénu v ochranném pásmu bude zachováno alespoň minimální krytí vodovodního/kanalizačního potrubí v souladu s ČSN 73 6005, se snižováním vrstvy zeminy nad zařízením SmVaK Ostrava a. s. nesouhlasíme. V případě nutnosti navýšit terén nad zařízením v provozování SmVaK Ostrava a. s. požadujeme v navazující projektové dokumentaci doložit zdůvodnění a doplnit předkládanou PD statickým posudkem obsahujícím jednoznačný závěr, že během realizace navyšování terénu a po jeho dokončení nebude dotčené zařízení ohroženo nebo poškozeno. Na základě takto doplněné PD budou sděleny podmínky akceptace navýšení terénu, případně bude vyžadována přeložka zařízení. </w:t>
            </w:r>
          </w:p>
        </w:tc>
        <w:tc>
          <w:tcPr>
            <w:tcW w:w="4531" w:type="dxa"/>
          </w:tcPr>
          <w:p w14:paraId="4EB78B0C" w14:textId="14DF0BB3" w:rsidR="003E2BA3" w:rsidRDefault="003E2BA3" w:rsidP="003E2BA3">
            <w:pPr>
              <w:pStyle w:val="Bezmezer"/>
              <w:keepNext/>
              <w:keepLines/>
              <w:spacing w:before="40" w:after="40"/>
              <w:jc w:val="both"/>
            </w:pPr>
            <w:r>
              <w:t>Výšková úroveň terénu bude upravena (snížena/zvýšena) pouze nepatrně. Realizací záměru dojde k vyrovnání zvlněného povrchu do stavu před nabobtnáním zásypového materiálu kanalizace.</w:t>
            </w:r>
          </w:p>
          <w:p w14:paraId="4BD08308" w14:textId="4CB90DBE" w:rsidR="003E2BA3" w:rsidRDefault="003E2BA3" w:rsidP="003E2BA3">
            <w:pPr>
              <w:pStyle w:val="Bezmezer"/>
              <w:keepNext/>
              <w:keepLines/>
              <w:spacing w:before="40" w:after="40"/>
              <w:jc w:val="both"/>
            </w:pPr>
            <w:r>
              <w:t xml:space="preserve">Průběh nově navrženého a stávajícího terénu je </w:t>
            </w:r>
            <w:r w:rsidR="00A77E31">
              <w:t>patrný</w:t>
            </w:r>
            <w:r>
              <w:t xml:space="preserve"> </w:t>
            </w:r>
            <w:r w:rsidR="00A77E31">
              <w:t>z</w:t>
            </w:r>
            <w:r>
              <w:t> charakteristických příčných řez</w:t>
            </w:r>
            <w:r w:rsidR="00A77E31">
              <w:t>ů</w:t>
            </w:r>
            <w:r>
              <w:t xml:space="preserve"> (výkresy č. D.1.1.06 až D.1.1.08).</w:t>
            </w:r>
          </w:p>
          <w:p w14:paraId="66B2C68D" w14:textId="6AD72299" w:rsidR="003E2BA3" w:rsidRDefault="003E2BA3" w:rsidP="003E2BA3">
            <w:pPr>
              <w:pStyle w:val="Bezmezer"/>
              <w:keepNext/>
              <w:keepLines/>
              <w:spacing w:before="40" w:after="40"/>
              <w:jc w:val="both"/>
            </w:pPr>
            <w:r>
              <w:t xml:space="preserve"> </w:t>
            </w:r>
            <w:r w:rsidRPr="00074E02">
              <w:t xml:space="preserve"> </w:t>
            </w:r>
          </w:p>
        </w:tc>
      </w:tr>
      <w:tr w:rsidR="003E2BA3" w14:paraId="6078B2F0" w14:textId="77777777" w:rsidTr="004158E5">
        <w:tc>
          <w:tcPr>
            <w:tcW w:w="4531" w:type="dxa"/>
          </w:tcPr>
          <w:p w14:paraId="4DF6FF4C" w14:textId="45D9D995" w:rsidR="003E2BA3" w:rsidRDefault="003E2BA3" w:rsidP="003E2BA3">
            <w:pPr>
              <w:rPr>
                <w:rFonts w:cs="Arial"/>
              </w:rPr>
            </w:pPr>
            <w:r>
              <w:rPr>
                <w:rFonts w:cs="Arial"/>
              </w:rPr>
              <w:t>Celková konstrukční vrstva nových zpevněných ploch v místech kolize s vodovodem nepřesáhne 40 cm a v průběhu výstavby se nesníží stávající krytí vodovodního potrubí o více než 40 cm.</w:t>
            </w:r>
          </w:p>
        </w:tc>
        <w:tc>
          <w:tcPr>
            <w:tcW w:w="4531" w:type="dxa"/>
          </w:tcPr>
          <w:p w14:paraId="029BDEB2" w14:textId="5E740FE0" w:rsidR="003E2BA3" w:rsidRPr="005E5D54" w:rsidRDefault="002B42CD" w:rsidP="003E2BA3">
            <w:pPr>
              <w:pStyle w:val="Bezmezer"/>
              <w:spacing w:before="40" w:after="40"/>
              <w:jc w:val="both"/>
            </w:pPr>
            <w:r>
              <w:t>C</w:t>
            </w:r>
            <w:r w:rsidR="003E2BA3" w:rsidRPr="005E5D54">
              <w:t xml:space="preserve">elková tloušťka </w:t>
            </w:r>
            <w:r>
              <w:t>konstrukce vozovky</w:t>
            </w:r>
            <w:r w:rsidR="003E2BA3" w:rsidRPr="005E5D54">
              <w:t xml:space="preserve"> je </w:t>
            </w:r>
            <w:r>
              <w:t>610</w:t>
            </w:r>
            <w:r w:rsidR="003E2BA3" w:rsidRPr="005E5D54">
              <w:t xml:space="preserve"> mm. Návrh skladeb zpevněných ploch byl proveden dle TP 170 – Navrhování vozovek pozemních komunikací. Při zohlednění působícího dopravního zatížení není možné navrhnout spolehlivou skladbu vozovky menší tloušťky.</w:t>
            </w:r>
          </w:p>
          <w:p w14:paraId="17ACEFD0" w14:textId="5D5D3C2F" w:rsidR="003E2BA3" w:rsidRPr="005E5D54" w:rsidRDefault="003E2BA3" w:rsidP="003E2BA3">
            <w:pPr>
              <w:pStyle w:val="Bezmezer"/>
              <w:spacing w:before="40" w:after="40"/>
              <w:jc w:val="both"/>
            </w:pPr>
            <w:r w:rsidRPr="005E5D54">
              <w:t xml:space="preserve">Celková navržená tloušťka konstrukce chodníků je 240 mm, resp. 320 mm v místech sjezdů. </w:t>
            </w:r>
          </w:p>
        </w:tc>
      </w:tr>
      <w:tr w:rsidR="003E2BA3" w14:paraId="5B9749B0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6B908332" w14:textId="0C2F9F2F" w:rsidR="003E2BA3" w:rsidRDefault="003E2BA3" w:rsidP="003E2BA3">
            <w:pPr>
              <w:rPr>
                <w:rFonts w:cs="Arial"/>
              </w:rPr>
            </w:pPr>
            <w:r>
              <w:rPr>
                <w:rFonts w:cs="Arial"/>
              </w:rPr>
              <w:t>Obrubníky zpevněných ploch požadujeme osadit min. 0,5 m od líce stěny potrubí zařízení v provozování SmVaK Ostrava a. s.</w:t>
            </w:r>
          </w:p>
        </w:tc>
        <w:tc>
          <w:tcPr>
            <w:tcW w:w="4531" w:type="dxa"/>
          </w:tcPr>
          <w:p w14:paraId="22060269" w14:textId="56347A0A" w:rsidR="003E2BA3" w:rsidRDefault="003E2BA3" w:rsidP="003E2BA3">
            <w:pPr>
              <w:pStyle w:val="Bezmezer"/>
              <w:spacing w:before="40" w:after="40"/>
              <w:jc w:val="both"/>
            </w:pPr>
            <w:r>
              <w:t>Nové obrubníky budou osazeny ve stejné poloze jako ve stávajícím stavu. Budou umístěny se značnou rezervou mimo stanovený limit (nejméně cca 1,7 m od líce potrubí DN 80 PVC).</w:t>
            </w:r>
          </w:p>
        </w:tc>
      </w:tr>
      <w:tr w:rsidR="003E2BA3" w14:paraId="3EC0A445" w14:textId="77777777" w:rsidTr="004158E5">
        <w:tc>
          <w:tcPr>
            <w:tcW w:w="4531" w:type="dxa"/>
          </w:tcPr>
          <w:p w14:paraId="7C14BE97" w14:textId="4E9A536D" w:rsidR="003E2BA3" w:rsidRDefault="003E2BA3" w:rsidP="003E2BA3">
            <w:pPr>
              <w:rPr>
                <w:rFonts w:cs="Arial"/>
              </w:rPr>
            </w:pPr>
            <w:r>
              <w:rPr>
                <w:rFonts w:cs="Arial"/>
              </w:rPr>
              <w:t xml:space="preserve">V místě kolize přivaděče pitné vody a nově navržené komunikace požadujeme navrhnout technické opatření, které vyloučí vliv dopravního zatížení zpevněných ploch na stávající potrubí. </w:t>
            </w:r>
          </w:p>
        </w:tc>
        <w:tc>
          <w:tcPr>
            <w:tcW w:w="4531" w:type="dxa"/>
          </w:tcPr>
          <w:p w14:paraId="42E0A256" w14:textId="71E0B370" w:rsidR="003E2BA3" w:rsidRDefault="003E2BA3" w:rsidP="003E2BA3">
            <w:pPr>
              <w:pStyle w:val="Bezmezer"/>
              <w:spacing w:before="40" w:after="40"/>
              <w:jc w:val="both"/>
            </w:pPr>
            <w:r>
              <w:t>Jedná se o rekonstrukci stávající komunikace, která nevyvolá zvýšení stávajícího dopravního zatížení.</w:t>
            </w:r>
          </w:p>
        </w:tc>
      </w:tr>
      <w:tr w:rsidR="003E2BA3" w14:paraId="5DD17DD1" w14:textId="77777777" w:rsidTr="004158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2788E973" w14:textId="270D0F69" w:rsidR="003E2BA3" w:rsidRDefault="003E2BA3" w:rsidP="003E2BA3">
            <w:pPr>
              <w:rPr>
                <w:rFonts w:cs="Arial"/>
              </w:rPr>
            </w:pPr>
            <w:r>
              <w:rPr>
                <w:rFonts w:cs="Arial"/>
              </w:rPr>
              <w:t xml:space="preserve">Upozorňujeme, že upravené zpevněné plochy a komunikace musí být konstrukčně provedené s dostatečnou únosností a šířkou pro pojezd vozidel SmVaK Ostrava, a. s. </w:t>
            </w:r>
            <w:r w:rsidR="00A77E31">
              <w:rPr>
                <w:rFonts w:cs="Arial"/>
              </w:rPr>
              <w:t>(třínápravová nákladní vozidla s celk. hmotností až 26 t).</w:t>
            </w:r>
          </w:p>
        </w:tc>
        <w:tc>
          <w:tcPr>
            <w:tcW w:w="4531" w:type="dxa"/>
          </w:tcPr>
          <w:p w14:paraId="584E19C1" w14:textId="7474B4C1" w:rsidR="003E2BA3" w:rsidRDefault="003E2BA3" w:rsidP="003E2BA3">
            <w:r w:rsidRPr="00D82466">
              <w:t>Skladb</w:t>
            </w:r>
            <w:r>
              <w:t>a</w:t>
            </w:r>
            <w:r w:rsidRPr="00D82466">
              <w:t xml:space="preserve"> byl</w:t>
            </w:r>
            <w:r>
              <w:t>a</w:t>
            </w:r>
            <w:r w:rsidRPr="00D82466">
              <w:t xml:space="preserve"> navržen</w:t>
            </w:r>
            <w:r>
              <w:t>a</w:t>
            </w:r>
            <w:r w:rsidRPr="00D82466">
              <w:t xml:space="preserve"> na základě předpokládané třídy dopravního zatížení</w:t>
            </w:r>
            <w:r>
              <w:t xml:space="preserve"> </w:t>
            </w:r>
            <w:r w:rsidR="00A77E31">
              <w:t>IV</w:t>
            </w:r>
            <w:r w:rsidRPr="00D82466">
              <w:t xml:space="preserve"> dle TP 170 (příloha A – Katalog vozovek).</w:t>
            </w:r>
            <w:r>
              <w:t xml:space="preserve"> </w:t>
            </w:r>
          </w:p>
          <w:p w14:paraId="4A70A0B1" w14:textId="77777777" w:rsidR="003E2BA3" w:rsidRPr="0046051B" w:rsidRDefault="003E2BA3" w:rsidP="003E2BA3">
            <w:pPr>
              <w:pStyle w:val="Bezmezer"/>
              <w:spacing w:before="40" w:after="40"/>
              <w:jc w:val="both"/>
              <w:rPr>
                <w:color w:val="92D050"/>
              </w:rPr>
            </w:pPr>
          </w:p>
        </w:tc>
      </w:tr>
      <w:tr w:rsidR="003E2BA3" w14:paraId="2A83CB6A" w14:textId="77777777" w:rsidTr="00163F18">
        <w:tc>
          <w:tcPr>
            <w:tcW w:w="4531" w:type="dxa"/>
          </w:tcPr>
          <w:p w14:paraId="771DA323" w14:textId="63BB2A91" w:rsidR="003E2BA3" w:rsidRDefault="00A77E31" w:rsidP="00163F18">
            <w:pPr>
              <w:pStyle w:val="Bezmezer"/>
              <w:spacing w:before="40" w:after="40"/>
            </w:pPr>
            <w:r>
              <w:t>V případě, že se v zájmovém území nachází stávající výustní objekt, požadujeme jej zachovat v provozuschopném stavu.</w:t>
            </w:r>
          </w:p>
        </w:tc>
        <w:tc>
          <w:tcPr>
            <w:tcW w:w="4531" w:type="dxa"/>
          </w:tcPr>
          <w:p w14:paraId="4708752B" w14:textId="13FF945A" w:rsidR="003E2BA3" w:rsidRDefault="00A77E31" w:rsidP="00163F18">
            <w:pPr>
              <w:pStyle w:val="Bezmezer"/>
              <w:spacing w:before="40" w:after="40"/>
            </w:pPr>
            <w:r>
              <w:t>Výustní objekt se zde nenachází.</w:t>
            </w:r>
          </w:p>
        </w:tc>
      </w:tr>
    </w:tbl>
    <w:p w14:paraId="0B11014D" w14:textId="59586775" w:rsidR="0093292D" w:rsidRDefault="00465DCA" w:rsidP="000E37C4">
      <w:pPr>
        <w:pStyle w:val="Nadpis3"/>
      </w:pPr>
      <w:bookmarkStart w:id="14" w:name="_Toc79056982"/>
      <w:r>
        <w:t>Sdělení o existenci komunikačního vedení společnosti Telco Pro Services,</w:t>
      </w:r>
      <w:r w:rsidR="00464A36">
        <w:t> </w:t>
      </w:r>
      <w:r>
        <w:t>a.</w:t>
      </w:r>
      <w:r w:rsidR="00464A36">
        <w:t> </w:t>
      </w:r>
      <w:r>
        <w:t>s.</w:t>
      </w:r>
      <w:bookmarkEnd w:id="14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1329"/>
      </w:tblGrid>
      <w:tr w:rsidR="00465DCA" w14:paraId="2E3F90F2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2C5973D" w14:textId="77777777" w:rsidR="00465DCA" w:rsidRDefault="00465DCA" w:rsidP="00CB4170">
            <w:r>
              <w:t>Datum:</w:t>
            </w:r>
          </w:p>
        </w:tc>
        <w:tc>
          <w:tcPr>
            <w:tcW w:w="0" w:type="auto"/>
          </w:tcPr>
          <w:p w14:paraId="3147E597" w14:textId="46F6E12D" w:rsidR="00465DCA" w:rsidRPr="00E90DBB" w:rsidRDefault="00465DCA" w:rsidP="00CB41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  <w:r w:rsidR="00951E33">
              <w:rPr>
                <w:b w:val="0"/>
                <w:bCs w:val="0"/>
              </w:rPr>
              <w:t>9.03.2021</w:t>
            </w:r>
          </w:p>
        </w:tc>
      </w:tr>
      <w:tr w:rsidR="00465DCA" w14:paraId="3DD8CDB1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A86B81" w14:textId="77777777" w:rsidR="00465DCA" w:rsidRDefault="00465DCA" w:rsidP="00CB4170">
            <w:r>
              <w:t>Č. j.:</w:t>
            </w:r>
          </w:p>
        </w:tc>
        <w:tc>
          <w:tcPr>
            <w:tcW w:w="0" w:type="auto"/>
          </w:tcPr>
          <w:p w14:paraId="73311AA9" w14:textId="2CB5FEB3" w:rsidR="00465DCA" w:rsidRDefault="00951E33" w:rsidP="00CB4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0201205588</w:t>
            </w:r>
          </w:p>
        </w:tc>
      </w:tr>
    </w:tbl>
    <w:p w14:paraId="4157C25D" w14:textId="77777777" w:rsidR="00465DCA" w:rsidRPr="002A343C" w:rsidRDefault="00465DCA" w:rsidP="00465DCA">
      <w:pPr>
        <w:spacing w:before="160"/>
      </w:pPr>
      <w:r>
        <w:rPr>
          <w:u w:val="single"/>
        </w:rPr>
        <w:t>Ned</w:t>
      </w:r>
      <w:r w:rsidRPr="00A3272E">
        <w:rPr>
          <w:u w:val="single"/>
        </w:rPr>
        <w:t>ojde k</w:t>
      </w:r>
      <w:r>
        <w:rPr>
          <w:u w:val="single"/>
        </w:rPr>
        <w:t> </w:t>
      </w:r>
      <w:r w:rsidRPr="00A3272E">
        <w:rPr>
          <w:u w:val="single"/>
        </w:rPr>
        <w:t>dotčení</w:t>
      </w:r>
      <w:r>
        <w:t>.</w:t>
      </w:r>
    </w:p>
    <w:p w14:paraId="5A24053C" w14:textId="3E8DCFB0" w:rsidR="00C2339E" w:rsidRDefault="00465DCA" w:rsidP="000E37C4">
      <w:pPr>
        <w:pStyle w:val="Nadpis3"/>
      </w:pPr>
      <w:bookmarkStart w:id="15" w:name="_Toc79056983"/>
      <w:r>
        <w:t xml:space="preserve">Vyjádření </w:t>
      </w:r>
      <w:r w:rsidR="00951E33">
        <w:t>k existenci inženýrské sítě elektronických komunikací společnosti SilesNet, s. r. o.</w:t>
      </w:r>
      <w:bookmarkEnd w:id="15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2017"/>
      </w:tblGrid>
      <w:tr w:rsidR="00465DCA" w14:paraId="33FB8CB9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463403" w14:textId="77777777" w:rsidR="00465DCA" w:rsidRDefault="00465DCA" w:rsidP="00CB4170">
            <w:r>
              <w:t>Datum:</w:t>
            </w:r>
          </w:p>
        </w:tc>
        <w:tc>
          <w:tcPr>
            <w:tcW w:w="0" w:type="auto"/>
          </w:tcPr>
          <w:p w14:paraId="03461E0D" w14:textId="55285203" w:rsidR="00465DCA" w:rsidRPr="00E90DBB" w:rsidRDefault="00951E33" w:rsidP="00CB41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17.03.2021</w:t>
            </w:r>
          </w:p>
        </w:tc>
      </w:tr>
      <w:tr w:rsidR="00465DCA" w14:paraId="6C307A4F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52714C" w14:textId="77777777" w:rsidR="00465DCA" w:rsidRDefault="00465DCA" w:rsidP="00CB4170">
            <w:r>
              <w:t>Č. j.:</w:t>
            </w:r>
          </w:p>
        </w:tc>
        <w:tc>
          <w:tcPr>
            <w:tcW w:w="0" w:type="auto"/>
          </w:tcPr>
          <w:p w14:paraId="79D14427" w14:textId="0598A772" w:rsidR="00465DCA" w:rsidRDefault="00951E33" w:rsidP="00CB4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VYJ/2021-03-17/MB</w:t>
            </w:r>
          </w:p>
        </w:tc>
      </w:tr>
    </w:tbl>
    <w:p w14:paraId="1D74C746" w14:textId="3F15A2DC" w:rsidR="006B4909" w:rsidRDefault="00951E33" w:rsidP="00730C63">
      <w:pPr>
        <w:keepNext/>
        <w:keepLines/>
        <w:spacing w:before="200"/>
      </w:pPr>
      <w:r>
        <w:rPr>
          <w:u w:val="single"/>
        </w:rPr>
        <w:lastRenderedPageBreak/>
        <w:t>Ned</w:t>
      </w:r>
      <w:r w:rsidR="006B4909" w:rsidRPr="00A3272E">
        <w:rPr>
          <w:u w:val="single"/>
        </w:rPr>
        <w:t>ojde k</w:t>
      </w:r>
      <w:r>
        <w:rPr>
          <w:u w:val="single"/>
        </w:rPr>
        <w:t> </w:t>
      </w:r>
      <w:r w:rsidR="006B4909" w:rsidRPr="00A3272E">
        <w:rPr>
          <w:u w:val="single"/>
        </w:rPr>
        <w:t>dotčení</w:t>
      </w:r>
      <w:r>
        <w:t>.</w:t>
      </w:r>
    </w:p>
    <w:p w14:paraId="0E97C740" w14:textId="5F3D8590" w:rsidR="006464DF" w:rsidRDefault="006464DF" w:rsidP="000E37C4">
      <w:pPr>
        <w:pStyle w:val="Nadpis3"/>
      </w:pPr>
      <w:bookmarkStart w:id="16" w:name="_Toc79056984"/>
      <w:r>
        <w:t>Vyjádření k existenci sítí společnosti GasNet, s. r. o.</w:t>
      </w:r>
      <w:bookmarkEnd w:id="16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1329"/>
      </w:tblGrid>
      <w:tr w:rsidR="006464DF" w14:paraId="6EBEEE33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68A05EF" w14:textId="77777777" w:rsidR="006464DF" w:rsidRDefault="006464DF" w:rsidP="00CB4170">
            <w:r>
              <w:t>Datum:</w:t>
            </w:r>
          </w:p>
        </w:tc>
        <w:tc>
          <w:tcPr>
            <w:tcW w:w="0" w:type="auto"/>
          </w:tcPr>
          <w:p w14:paraId="2812A7DF" w14:textId="315ACC5A" w:rsidR="006464DF" w:rsidRPr="00E90DBB" w:rsidRDefault="00951E33" w:rsidP="00CB41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12.03.2021</w:t>
            </w:r>
          </w:p>
        </w:tc>
      </w:tr>
      <w:tr w:rsidR="006464DF" w14:paraId="4B695666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C512B7" w14:textId="77777777" w:rsidR="006464DF" w:rsidRDefault="006464DF" w:rsidP="00CB4170">
            <w:r>
              <w:t>Č. j.:</w:t>
            </w:r>
          </w:p>
        </w:tc>
        <w:tc>
          <w:tcPr>
            <w:tcW w:w="0" w:type="auto"/>
          </w:tcPr>
          <w:p w14:paraId="7C6BB771" w14:textId="44DBB378" w:rsidR="006464DF" w:rsidRDefault="00951E33" w:rsidP="00CB4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5002332733</w:t>
            </w:r>
          </w:p>
        </w:tc>
      </w:tr>
    </w:tbl>
    <w:p w14:paraId="655C3998" w14:textId="6659F541" w:rsidR="00464A36" w:rsidRDefault="006464DF" w:rsidP="006464DF">
      <w:pPr>
        <w:spacing w:before="200"/>
      </w:pPr>
      <w:r w:rsidRPr="00A3272E">
        <w:rPr>
          <w:u w:val="single"/>
        </w:rPr>
        <w:t>Dojde k dotčení</w:t>
      </w:r>
      <w:r>
        <w:t>, správce sítí technické infrastruktury požaduje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6464DF" w14:paraId="65D6B6E6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1A41A2FB" w14:textId="77777777" w:rsidR="006464DF" w:rsidRDefault="006464DF" w:rsidP="00CB4170">
            <w:pPr>
              <w:pStyle w:val="Bezmezer"/>
              <w:spacing w:before="40" w:after="40"/>
            </w:pPr>
            <w:r>
              <w:t>Připomínka</w:t>
            </w:r>
          </w:p>
        </w:tc>
        <w:tc>
          <w:tcPr>
            <w:tcW w:w="4531" w:type="dxa"/>
          </w:tcPr>
          <w:p w14:paraId="63163406" w14:textId="77777777" w:rsidR="006464DF" w:rsidRDefault="006464DF" w:rsidP="00CB4170">
            <w:pPr>
              <w:pStyle w:val="Bezmezer"/>
              <w:spacing w:before="40" w:after="40"/>
            </w:pPr>
            <w:r>
              <w:t>Vypořádání se</w:t>
            </w:r>
          </w:p>
        </w:tc>
      </w:tr>
      <w:tr w:rsidR="006464DF" w14:paraId="2EC04ADF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793384E5" w14:textId="78766CFD" w:rsidR="006464DF" w:rsidRDefault="006464DF" w:rsidP="00CB4170">
            <w:pPr>
              <w:pStyle w:val="Bezmezer"/>
              <w:spacing w:before="40" w:after="40"/>
              <w:jc w:val="both"/>
            </w:pPr>
            <w:r>
              <w:t>PD stavby, ve které budou zakreslena PZ dle poskytnutých podkladů, požadujeme předložit k posouzení.</w:t>
            </w:r>
          </w:p>
        </w:tc>
        <w:tc>
          <w:tcPr>
            <w:tcW w:w="4531" w:type="dxa"/>
          </w:tcPr>
          <w:p w14:paraId="487E423F" w14:textId="173F6E27" w:rsidR="006464DF" w:rsidRDefault="006464DF" w:rsidP="00CB4170">
            <w:pPr>
              <w:pStyle w:val="Bezmezer"/>
              <w:spacing w:before="40" w:after="40"/>
              <w:jc w:val="both"/>
            </w:pPr>
            <w:r>
              <w:t xml:space="preserve">Byla podána žádost o </w:t>
            </w:r>
            <w:r w:rsidR="00413719">
              <w:t>vyjádření k projektové dokumentaci.</w:t>
            </w:r>
          </w:p>
        </w:tc>
      </w:tr>
      <w:tr w:rsidR="006464DF" w14:paraId="615F93DC" w14:textId="77777777" w:rsidTr="00CB4170">
        <w:tc>
          <w:tcPr>
            <w:tcW w:w="4531" w:type="dxa"/>
          </w:tcPr>
          <w:p w14:paraId="22051AA4" w14:textId="262B8A2F" w:rsidR="006464DF" w:rsidRDefault="006464DF" w:rsidP="00CB4170">
            <w:pPr>
              <w:pStyle w:val="Bezmezer"/>
              <w:spacing w:before="40" w:after="40"/>
              <w:jc w:val="both"/>
            </w:pPr>
            <w:r>
              <w:t>PD musí řešit vzájemnou polohu nově projektované stavby a stávajícího PZ ve smyslu zákona č. 458/2000 Sb. v platném znění a souvisejících předpisů.</w:t>
            </w:r>
          </w:p>
        </w:tc>
        <w:tc>
          <w:tcPr>
            <w:tcW w:w="4531" w:type="dxa"/>
          </w:tcPr>
          <w:p w14:paraId="38DBBFF3" w14:textId="7E22EE48" w:rsidR="006464DF" w:rsidRDefault="00413719" w:rsidP="00CB4170">
            <w:pPr>
              <w:pStyle w:val="Bezmezer"/>
              <w:spacing w:before="40" w:after="40"/>
              <w:jc w:val="both"/>
            </w:pPr>
            <w:r>
              <w:t>Dokumentace byla vypracována v souladu s veškerými platnými legislativními předpisy.</w:t>
            </w:r>
          </w:p>
        </w:tc>
      </w:tr>
    </w:tbl>
    <w:p w14:paraId="7D828321" w14:textId="4B057F86" w:rsidR="00D77292" w:rsidRDefault="00D77292" w:rsidP="00951E33">
      <w:pPr>
        <w:pStyle w:val="Nadpis3"/>
      </w:pPr>
      <w:bookmarkStart w:id="17" w:name="_Toc79056985"/>
      <w:r>
        <w:t>Vyjádření o existenci sítě elektronických komunikací společnosti Nej.cz s. r. o.</w:t>
      </w:r>
      <w:bookmarkEnd w:id="17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2384"/>
      </w:tblGrid>
      <w:tr w:rsidR="00D77292" w14:paraId="335FB729" w14:textId="77777777" w:rsidTr="008811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8103C9D" w14:textId="77777777" w:rsidR="00D77292" w:rsidRDefault="00D77292" w:rsidP="008811A5">
            <w:r>
              <w:t>Datum:</w:t>
            </w:r>
          </w:p>
        </w:tc>
        <w:tc>
          <w:tcPr>
            <w:tcW w:w="0" w:type="auto"/>
          </w:tcPr>
          <w:p w14:paraId="31F23172" w14:textId="6E924E03" w:rsidR="00D77292" w:rsidRPr="00E90DBB" w:rsidRDefault="00D77292" w:rsidP="008811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14.05.2021</w:t>
            </w:r>
          </w:p>
        </w:tc>
      </w:tr>
      <w:tr w:rsidR="00D77292" w14:paraId="776C6327" w14:textId="77777777" w:rsidTr="00881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A026413" w14:textId="77777777" w:rsidR="00D77292" w:rsidRDefault="00D77292" w:rsidP="008811A5">
            <w:r>
              <w:t>Č. j.:</w:t>
            </w:r>
          </w:p>
        </w:tc>
        <w:tc>
          <w:tcPr>
            <w:tcW w:w="0" w:type="auto"/>
          </w:tcPr>
          <w:p w14:paraId="48C63858" w14:textId="0D726270" w:rsidR="00D77292" w:rsidRDefault="00D77292" w:rsidP="00881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VYJNEJ-2021-02604-01</w:t>
            </w:r>
          </w:p>
        </w:tc>
      </w:tr>
    </w:tbl>
    <w:p w14:paraId="2CFA0635" w14:textId="6622CAC1" w:rsidR="00D77292" w:rsidRPr="00D77292" w:rsidRDefault="00D77292" w:rsidP="00D77292">
      <w:pPr>
        <w:keepNext/>
        <w:keepLines/>
        <w:spacing w:before="200"/>
      </w:pPr>
      <w:r>
        <w:rPr>
          <w:u w:val="single"/>
        </w:rPr>
        <w:t>Ned</w:t>
      </w:r>
      <w:r w:rsidRPr="00A3272E">
        <w:rPr>
          <w:u w:val="single"/>
        </w:rPr>
        <w:t>ojde k</w:t>
      </w:r>
      <w:r>
        <w:rPr>
          <w:u w:val="single"/>
        </w:rPr>
        <w:t> </w:t>
      </w:r>
      <w:r w:rsidRPr="00A3272E">
        <w:rPr>
          <w:u w:val="single"/>
        </w:rPr>
        <w:t>dotčení</w:t>
      </w:r>
      <w:r>
        <w:t>.</w:t>
      </w:r>
    </w:p>
    <w:p w14:paraId="274F32A2" w14:textId="07525B3A" w:rsidR="00951E33" w:rsidRDefault="00951E33" w:rsidP="00951E33">
      <w:pPr>
        <w:pStyle w:val="Nadpis3"/>
      </w:pPr>
      <w:bookmarkStart w:id="18" w:name="_Toc79056986"/>
      <w:r>
        <w:t>Vyjádření k existenci sítí ve správě Města Český Těšín</w:t>
      </w:r>
      <w:bookmarkEnd w:id="18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3017"/>
      </w:tblGrid>
      <w:tr w:rsidR="00951E33" w:rsidRPr="00951E33" w14:paraId="4B4E3B21" w14:textId="77777777" w:rsidTr="00163F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624DBB5" w14:textId="77777777" w:rsidR="00951E33" w:rsidRPr="00951E33" w:rsidRDefault="00951E33" w:rsidP="00163F18">
            <w:r w:rsidRPr="00951E33">
              <w:t>Odbor:</w:t>
            </w:r>
          </w:p>
        </w:tc>
        <w:tc>
          <w:tcPr>
            <w:tcW w:w="0" w:type="auto"/>
          </w:tcPr>
          <w:p w14:paraId="7F0DB10D" w14:textId="41E54963" w:rsidR="00951E33" w:rsidRPr="00951E33" w:rsidRDefault="00951E33" w:rsidP="00163F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1E33">
              <w:t>Odbor</w:t>
            </w:r>
            <w:r>
              <w:t xml:space="preserve"> místního hospodářství</w:t>
            </w:r>
          </w:p>
        </w:tc>
      </w:tr>
      <w:tr w:rsidR="00951E33" w:rsidRPr="00951E33" w14:paraId="582F0024" w14:textId="77777777" w:rsidTr="00163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3F4120" w14:textId="77777777" w:rsidR="00951E33" w:rsidRPr="00951E33" w:rsidRDefault="00951E33" w:rsidP="00163F18">
            <w:r w:rsidRPr="00951E33">
              <w:t>Datum:</w:t>
            </w:r>
          </w:p>
        </w:tc>
        <w:tc>
          <w:tcPr>
            <w:tcW w:w="0" w:type="auto"/>
          </w:tcPr>
          <w:p w14:paraId="7CB21DD2" w14:textId="37FFB2D1" w:rsidR="00951E33" w:rsidRPr="00951E33" w:rsidRDefault="00951E33" w:rsidP="00163F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31.03.2021</w:t>
            </w:r>
          </w:p>
        </w:tc>
      </w:tr>
      <w:tr w:rsidR="00951E33" w:rsidRPr="00951E33" w14:paraId="1E05794E" w14:textId="77777777" w:rsidTr="00163F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E2552DA" w14:textId="77777777" w:rsidR="00951E33" w:rsidRPr="00951E33" w:rsidRDefault="00951E33" w:rsidP="00163F18">
            <w:r w:rsidRPr="00951E33">
              <w:t>Č. j.:</w:t>
            </w:r>
          </w:p>
        </w:tc>
        <w:tc>
          <w:tcPr>
            <w:tcW w:w="0" w:type="auto"/>
          </w:tcPr>
          <w:p w14:paraId="18E82CA5" w14:textId="4F7D644D" w:rsidR="00951E33" w:rsidRPr="00951E33" w:rsidRDefault="00951E33" w:rsidP="00163F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MUCT/22482/2021</w:t>
            </w:r>
          </w:p>
        </w:tc>
      </w:tr>
    </w:tbl>
    <w:p w14:paraId="439FB3AB" w14:textId="77777777" w:rsidR="00951E33" w:rsidRDefault="00951E33" w:rsidP="00951E33">
      <w:pPr>
        <w:spacing w:before="200"/>
      </w:pPr>
      <w:r w:rsidRPr="00A3272E">
        <w:rPr>
          <w:u w:val="single"/>
        </w:rPr>
        <w:t>Dojde k dotčení</w:t>
      </w:r>
      <w:r>
        <w:t>, správce sítí technické infrastruktury požaduje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951E33" w14:paraId="2D5ED5DC" w14:textId="77777777" w:rsidTr="00163F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60BC9185" w14:textId="77777777" w:rsidR="00951E33" w:rsidRDefault="00951E33" w:rsidP="00163F18">
            <w:pPr>
              <w:pStyle w:val="Bezmezer"/>
              <w:spacing w:before="40" w:after="40"/>
            </w:pPr>
            <w:r>
              <w:t>Připomínka</w:t>
            </w:r>
          </w:p>
        </w:tc>
        <w:tc>
          <w:tcPr>
            <w:tcW w:w="4531" w:type="dxa"/>
          </w:tcPr>
          <w:p w14:paraId="3D277275" w14:textId="77777777" w:rsidR="00951E33" w:rsidRDefault="00951E33" w:rsidP="00163F18">
            <w:pPr>
              <w:pStyle w:val="Bezmezer"/>
              <w:spacing w:before="40" w:after="40"/>
            </w:pPr>
            <w:r>
              <w:t>Vypořádání se</w:t>
            </w:r>
          </w:p>
        </w:tc>
      </w:tr>
      <w:tr w:rsidR="00951E33" w14:paraId="780FC311" w14:textId="77777777" w:rsidTr="00163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2A3F2D38" w14:textId="24702FE9" w:rsidR="00951E33" w:rsidRDefault="00300829" w:rsidP="00163F18">
            <w:pPr>
              <w:pStyle w:val="Bezmezer"/>
              <w:spacing w:before="40" w:after="40"/>
              <w:jc w:val="both"/>
            </w:pPr>
            <w:r>
              <w:t>V rámci přípravné projekční a inženýrské činnosti je zapotřebí provést zjištění výskytu odvodňovacího zařízení pro účely odvodnění této pozemní komunikace. Do připravované projektové dokumentace bude zakresleno jejich umístění s napojením na kanalizační řad nebo případně bude vyznačeno, že se jedná o vsakovací vpust.</w:t>
            </w:r>
          </w:p>
        </w:tc>
        <w:tc>
          <w:tcPr>
            <w:tcW w:w="4531" w:type="dxa"/>
          </w:tcPr>
          <w:p w14:paraId="54B67E15" w14:textId="2921C93A" w:rsidR="00951E33" w:rsidRDefault="00300829" w:rsidP="00163F18">
            <w:pPr>
              <w:pStyle w:val="Bezmezer"/>
              <w:spacing w:before="40" w:after="40"/>
              <w:jc w:val="both"/>
            </w:pPr>
            <w:r>
              <w:t>Projektová dokumentace byla vypracována na základě geodetického zaměření zájmového území (provedené Ing. Alešem Wojnarem v 03/2021). Ze zaměření je zřejmé umístění uličních vpustí a kanalizačních šachet.</w:t>
            </w:r>
          </w:p>
        </w:tc>
      </w:tr>
      <w:tr w:rsidR="00951E33" w14:paraId="79259032" w14:textId="77777777" w:rsidTr="00163F18">
        <w:tc>
          <w:tcPr>
            <w:tcW w:w="4531" w:type="dxa"/>
          </w:tcPr>
          <w:p w14:paraId="0FBB6268" w14:textId="1AFEA6BB" w:rsidR="00951E33" w:rsidRDefault="00300829" w:rsidP="00163F18">
            <w:pPr>
              <w:pStyle w:val="Bezmezer"/>
              <w:spacing w:before="40" w:after="40"/>
              <w:jc w:val="both"/>
            </w:pPr>
            <w:r>
              <w:t>Nově zakreslené odvodňovací zařízení bude žadatelem předloženo k posouzení a vyjádření odboru místního hospodářství.</w:t>
            </w:r>
          </w:p>
        </w:tc>
        <w:tc>
          <w:tcPr>
            <w:tcW w:w="4531" w:type="dxa"/>
          </w:tcPr>
          <w:p w14:paraId="22BAF3BE" w14:textId="47863B6F" w:rsidR="00951E33" w:rsidRDefault="00D77292" w:rsidP="00163F18">
            <w:pPr>
              <w:pStyle w:val="Bezmezer"/>
              <w:spacing w:before="40" w:after="40"/>
              <w:jc w:val="both"/>
            </w:pPr>
            <w:r>
              <w:t>Viz. Stanovisko města Český Těšín, odbor místního hospodářství.</w:t>
            </w:r>
          </w:p>
        </w:tc>
      </w:tr>
    </w:tbl>
    <w:p w14:paraId="4B898945" w14:textId="50D21A7E" w:rsidR="00C2339E" w:rsidRPr="00A86940" w:rsidRDefault="00413719" w:rsidP="00413719">
      <w:pPr>
        <w:pStyle w:val="Nadpis2"/>
        <w:rPr>
          <w:color w:val="auto"/>
        </w:rPr>
      </w:pPr>
      <w:bookmarkStart w:id="19" w:name="_Ref72395755"/>
      <w:bookmarkStart w:id="20" w:name="_Toc79056987"/>
      <w:r w:rsidRPr="00A86940">
        <w:rPr>
          <w:color w:val="auto"/>
        </w:rPr>
        <w:t>Vyjádření správců sítí technické infrastruktury k projektové dokumentaci</w:t>
      </w:r>
      <w:bookmarkEnd w:id="19"/>
      <w:bookmarkEnd w:id="20"/>
    </w:p>
    <w:p w14:paraId="5E052723" w14:textId="2A356596" w:rsidR="00163F18" w:rsidRDefault="00163F18" w:rsidP="00CE30B1">
      <w:pPr>
        <w:pStyle w:val="Nadpis3"/>
        <w:numPr>
          <w:ilvl w:val="0"/>
          <w:numId w:val="35"/>
        </w:numPr>
        <w:rPr>
          <w:color w:val="auto"/>
        </w:rPr>
      </w:pPr>
      <w:bookmarkStart w:id="21" w:name="_Ref72395763"/>
      <w:bookmarkStart w:id="22" w:name="_Toc79056988"/>
      <w:r w:rsidRPr="00163F18">
        <w:rPr>
          <w:color w:val="auto"/>
        </w:rPr>
        <w:t>Vyjádření ke stavbě z hlediska existence zařízení správce a stanovení pod</w:t>
      </w:r>
      <w:r>
        <w:rPr>
          <w:color w:val="auto"/>
        </w:rPr>
        <w:t>mínek pro výstavbu a ochranu zařízení ve správě společnosti ELTODO OSVĚTLENÍ, s. r. o.</w:t>
      </w:r>
      <w:bookmarkEnd w:id="21"/>
      <w:bookmarkEnd w:id="22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1740"/>
      </w:tblGrid>
      <w:tr w:rsidR="00163F18" w14:paraId="6BD7BAC1" w14:textId="77777777" w:rsidTr="00163F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D7A382D" w14:textId="77777777" w:rsidR="00163F18" w:rsidRDefault="00163F18" w:rsidP="00163F18">
            <w:r>
              <w:t>Datum:</w:t>
            </w:r>
          </w:p>
        </w:tc>
        <w:tc>
          <w:tcPr>
            <w:tcW w:w="0" w:type="auto"/>
          </w:tcPr>
          <w:p w14:paraId="24C9C6AE" w14:textId="3C2850CF" w:rsidR="00163F18" w:rsidRPr="00E90DBB" w:rsidRDefault="00163F18" w:rsidP="00163F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 w:rsidR="005E51AB">
              <w:rPr>
                <w:b w:val="0"/>
                <w:bCs w:val="0"/>
              </w:rPr>
              <w:t>7.06</w:t>
            </w:r>
            <w:r>
              <w:rPr>
                <w:b w:val="0"/>
                <w:bCs w:val="0"/>
              </w:rPr>
              <w:t>.2021</w:t>
            </w:r>
          </w:p>
        </w:tc>
      </w:tr>
      <w:tr w:rsidR="00163F18" w14:paraId="2EC58355" w14:textId="77777777" w:rsidTr="00163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E246B22" w14:textId="77777777" w:rsidR="00163F18" w:rsidRDefault="00163F18" w:rsidP="00163F18">
            <w:r>
              <w:t>Č. j.:</w:t>
            </w:r>
          </w:p>
        </w:tc>
        <w:tc>
          <w:tcPr>
            <w:tcW w:w="0" w:type="auto"/>
          </w:tcPr>
          <w:p w14:paraId="662EDC47" w14:textId="0C4A3333" w:rsidR="00163F18" w:rsidRDefault="00163F18" w:rsidP="00163F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VPD_2021_</w:t>
            </w:r>
            <w:r w:rsidR="005E51AB">
              <w:t>1119</w:t>
            </w:r>
          </w:p>
        </w:tc>
      </w:tr>
    </w:tbl>
    <w:p w14:paraId="4D402AC0" w14:textId="035BBF5F" w:rsidR="00163F18" w:rsidRPr="00163F18" w:rsidRDefault="00163F18" w:rsidP="00163F18">
      <w:pPr>
        <w:spacing w:before="160"/>
      </w:pPr>
      <w:r w:rsidRPr="00163F18">
        <w:lastRenderedPageBreak/>
        <w:t xml:space="preserve">Správce sítě technické infrastruktury </w:t>
      </w:r>
      <w:r w:rsidRPr="00163F18">
        <w:rPr>
          <w:u w:val="single"/>
        </w:rPr>
        <w:t>souhlasí se stavbou dle předložené dokumentace</w:t>
      </w:r>
      <w:r w:rsidRPr="00163F18">
        <w:t xml:space="preserve"> za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163F18" w:rsidRPr="00163F18" w14:paraId="379D9E18" w14:textId="77777777" w:rsidTr="00163F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31B4EABB" w14:textId="77777777" w:rsidR="00163F18" w:rsidRPr="00163F18" w:rsidRDefault="00163F18" w:rsidP="00163F18">
            <w:pPr>
              <w:pStyle w:val="Bezmezer"/>
              <w:spacing w:before="40" w:after="40"/>
            </w:pPr>
            <w:r w:rsidRPr="00163F18">
              <w:t>Připomínka</w:t>
            </w:r>
          </w:p>
        </w:tc>
        <w:tc>
          <w:tcPr>
            <w:tcW w:w="4531" w:type="dxa"/>
          </w:tcPr>
          <w:p w14:paraId="049DDFC1" w14:textId="77777777" w:rsidR="00163F18" w:rsidRPr="00163F18" w:rsidRDefault="00163F18" w:rsidP="00163F18">
            <w:pPr>
              <w:pStyle w:val="Bezmezer"/>
              <w:spacing w:before="40" w:after="40"/>
            </w:pPr>
            <w:r w:rsidRPr="00163F18">
              <w:t>Vypořádání se</w:t>
            </w:r>
          </w:p>
        </w:tc>
      </w:tr>
      <w:tr w:rsidR="00E46796" w:rsidRPr="00163F18" w14:paraId="1B0AD128" w14:textId="77777777" w:rsidTr="00163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1821C1DB" w14:textId="24C3BC74" w:rsidR="00E46796" w:rsidRDefault="00E46796" w:rsidP="00163F18">
            <w:pPr>
              <w:pStyle w:val="Bezmezer"/>
              <w:spacing w:before="40" w:after="40"/>
              <w:jc w:val="both"/>
            </w:pPr>
            <w:r>
              <w:t>Stavebník je povinen řídit se Všeobecnými podmínkami pro výstavbu a ochranu zařízení ve správě ELTODO OSVĚTLENÍ, s. r. o., které jsou nedílnou součástí tohoto vyjádření.</w:t>
            </w:r>
          </w:p>
        </w:tc>
        <w:tc>
          <w:tcPr>
            <w:tcW w:w="4531" w:type="dxa"/>
          </w:tcPr>
          <w:p w14:paraId="6216AD7F" w14:textId="36FDB40C" w:rsidR="00E46796" w:rsidRDefault="00E46796" w:rsidP="00163F18">
            <w:pPr>
              <w:pStyle w:val="Bezmezer"/>
              <w:spacing w:before="40" w:after="40"/>
              <w:jc w:val="both"/>
            </w:pPr>
            <w:r>
              <w:t>Podmínky týkající se realizace stavby budou splněny. Není navrženo žádné nové zařízení připojené na stávající síť správce.</w:t>
            </w:r>
          </w:p>
        </w:tc>
      </w:tr>
      <w:tr w:rsidR="00163F18" w:rsidRPr="00163F18" w14:paraId="63D99462" w14:textId="77777777" w:rsidTr="00163F18">
        <w:tc>
          <w:tcPr>
            <w:tcW w:w="4531" w:type="dxa"/>
          </w:tcPr>
          <w:p w14:paraId="34C6D44A" w14:textId="25D95D9E" w:rsidR="00163F18" w:rsidRPr="00163F18" w:rsidRDefault="00163F18" w:rsidP="00163F18">
            <w:pPr>
              <w:pStyle w:val="Bezmezer"/>
              <w:spacing w:before="40" w:after="40"/>
              <w:jc w:val="both"/>
            </w:pPr>
            <w:r>
              <w:t>Stávající součásti VO, SZZ budou zachovány na stávajících pozicích.</w:t>
            </w:r>
          </w:p>
        </w:tc>
        <w:tc>
          <w:tcPr>
            <w:tcW w:w="4531" w:type="dxa"/>
          </w:tcPr>
          <w:p w14:paraId="4ACADEFE" w14:textId="7663E4F0" w:rsidR="00163F18" w:rsidRPr="00163F18" w:rsidRDefault="00163F18" w:rsidP="00163F18">
            <w:pPr>
              <w:pStyle w:val="Bezmezer"/>
              <w:spacing w:before="40" w:after="40"/>
              <w:jc w:val="both"/>
            </w:pPr>
            <w:r>
              <w:t>Přemístění VO ani SSZ není součástí plánované stavby.</w:t>
            </w:r>
          </w:p>
        </w:tc>
      </w:tr>
      <w:tr w:rsidR="00163F18" w:rsidRPr="00163F18" w14:paraId="21E88FBA" w14:textId="77777777" w:rsidTr="00163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2D1E52D6" w14:textId="045870F4" w:rsidR="00163F18" w:rsidRPr="00163F18" w:rsidRDefault="00163F18" w:rsidP="00163F18">
            <w:pPr>
              <w:pStyle w:val="Bezmezer"/>
              <w:spacing w:before="40" w:after="40"/>
              <w:jc w:val="both"/>
            </w:pPr>
            <w:r>
              <w:t>V blízkosti sloupů veřejného osvětlení, SSZ a zemního vedení je nutno dodržet ochranné pásmo, minimálně 1 m ve všech směrech.</w:t>
            </w:r>
          </w:p>
        </w:tc>
        <w:tc>
          <w:tcPr>
            <w:tcW w:w="4531" w:type="dxa"/>
          </w:tcPr>
          <w:p w14:paraId="7F5CB068" w14:textId="4156AF0E" w:rsidR="00163F18" w:rsidRPr="00163F18" w:rsidRDefault="00B83E77" w:rsidP="00163F18">
            <w:pPr>
              <w:pStyle w:val="Bezmezer"/>
              <w:spacing w:before="40" w:after="40"/>
              <w:jc w:val="both"/>
            </w:pPr>
            <w:r>
              <w:t>Stavba bude prováděna v ochranném pásmu VO. Při realizaci stavby je nutno dbát zvýšené opatrnosti zejména při zemních pracích.</w:t>
            </w:r>
          </w:p>
        </w:tc>
      </w:tr>
      <w:tr w:rsidR="00B83E77" w:rsidRPr="00163F18" w14:paraId="1153D2D3" w14:textId="77777777" w:rsidTr="00163F18">
        <w:tc>
          <w:tcPr>
            <w:tcW w:w="4531" w:type="dxa"/>
          </w:tcPr>
          <w:p w14:paraId="07B7208B" w14:textId="15AE3731" w:rsidR="00B83E77" w:rsidRDefault="00B83E77" w:rsidP="00163F18">
            <w:pPr>
              <w:pStyle w:val="Bezmezer"/>
              <w:spacing w:before="40" w:after="40"/>
              <w:jc w:val="both"/>
            </w:pPr>
            <w:r>
              <w:t>Odkryté zemní vedení VO, SSZ bude řádně zabezpečeno proti poškození.</w:t>
            </w:r>
          </w:p>
        </w:tc>
        <w:tc>
          <w:tcPr>
            <w:tcW w:w="4531" w:type="dxa"/>
          </w:tcPr>
          <w:p w14:paraId="176824AE" w14:textId="1140B2C5" w:rsidR="00B83E77" w:rsidRDefault="00B83E77" w:rsidP="00163F18">
            <w:pPr>
              <w:pStyle w:val="Bezmezer"/>
              <w:spacing w:before="40" w:after="40"/>
              <w:jc w:val="both"/>
            </w:pPr>
            <w:r>
              <w:t>Nutno dodržet při realizaci stavby.</w:t>
            </w:r>
          </w:p>
        </w:tc>
      </w:tr>
      <w:tr w:rsidR="00B83E77" w:rsidRPr="00163F18" w14:paraId="012F2611" w14:textId="77777777" w:rsidTr="00163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4A3186D" w14:textId="43456BA7" w:rsidR="00B83E77" w:rsidRDefault="00B83E77" w:rsidP="00163F18">
            <w:pPr>
              <w:pStyle w:val="Bezmezer"/>
              <w:spacing w:before="40" w:after="40"/>
              <w:jc w:val="both"/>
            </w:pPr>
            <w:r>
              <w:t>Realizace stavby si nevynutí odpojení VO, SSZ v době požadovaného provozu a neovlivní jeho kvalitu.</w:t>
            </w:r>
          </w:p>
        </w:tc>
        <w:tc>
          <w:tcPr>
            <w:tcW w:w="4531" w:type="dxa"/>
          </w:tcPr>
          <w:p w14:paraId="3FECF992" w14:textId="44F8561C" w:rsidR="00B83E77" w:rsidRDefault="00B83E77" w:rsidP="00163F18">
            <w:pPr>
              <w:pStyle w:val="Bezmezer"/>
              <w:spacing w:before="40" w:after="40"/>
              <w:jc w:val="both"/>
            </w:pPr>
            <w:r>
              <w:t>Nutno dodržet při realizaci stavby.</w:t>
            </w:r>
          </w:p>
        </w:tc>
      </w:tr>
      <w:tr w:rsidR="00B83E77" w:rsidRPr="00163F18" w14:paraId="478E6775" w14:textId="77777777" w:rsidTr="00163F18">
        <w:tc>
          <w:tcPr>
            <w:tcW w:w="4531" w:type="dxa"/>
          </w:tcPr>
          <w:p w14:paraId="4F176D0A" w14:textId="0AD4B2B8" w:rsidR="00B83E77" w:rsidRDefault="00B83E77" w:rsidP="00163F18">
            <w:pPr>
              <w:pStyle w:val="Bezmezer"/>
              <w:spacing w:before="40" w:after="40"/>
              <w:jc w:val="both"/>
            </w:pPr>
            <w:r>
              <w:t>V případě křížení vodičů pro VO, SSZ a před záhozem zeminy přizvat správce VO ke kontrole stávající kabeláže a zdokumentování stavu.</w:t>
            </w:r>
          </w:p>
        </w:tc>
        <w:tc>
          <w:tcPr>
            <w:tcW w:w="4531" w:type="dxa"/>
          </w:tcPr>
          <w:p w14:paraId="50BEECC7" w14:textId="3106AC91" w:rsidR="00B83E77" w:rsidRDefault="00B83E77" w:rsidP="00163F18">
            <w:pPr>
              <w:pStyle w:val="Bezmezer"/>
              <w:spacing w:before="40" w:after="40"/>
              <w:jc w:val="both"/>
            </w:pPr>
            <w:r>
              <w:t>Nutno dodržet při realizaci stavby.</w:t>
            </w:r>
          </w:p>
        </w:tc>
      </w:tr>
      <w:tr w:rsidR="00B83E77" w:rsidRPr="00163F18" w14:paraId="20E29806" w14:textId="77777777" w:rsidTr="00163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154F04D" w14:textId="4CF9D90F" w:rsidR="00B83E77" w:rsidRDefault="00B83E77" w:rsidP="00163F18">
            <w:pPr>
              <w:pStyle w:val="Bezmezer"/>
              <w:spacing w:before="40" w:after="40"/>
              <w:jc w:val="both"/>
            </w:pPr>
            <w:r>
              <w:t>V místech možného střetu dbát zvýšené opatrnosti, nepoužívat nevhodné nářadí a ve vzdálenosti 1,5 m na každé straně vyznačené trasy nepoužívat žádné mechanizační prostředky (hloubící stroje apod.).</w:t>
            </w:r>
          </w:p>
        </w:tc>
        <w:tc>
          <w:tcPr>
            <w:tcW w:w="4531" w:type="dxa"/>
          </w:tcPr>
          <w:p w14:paraId="72938858" w14:textId="50CFAACE" w:rsidR="00B83E77" w:rsidRDefault="00B83E77" w:rsidP="00163F18">
            <w:pPr>
              <w:pStyle w:val="Bezmezer"/>
              <w:spacing w:before="40" w:after="40"/>
              <w:jc w:val="both"/>
            </w:pPr>
            <w:r>
              <w:t>Nutno dodržet při realizaci stavby.</w:t>
            </w:r>
          </w:p>
        </w:tc>
      </w:tr>
      <w:tr w:rsidR="00B83E77" w:rsidRPr="00163F18" w14:paraId="023ED5B8" w14:textId="77777777" w:rsidTr="00163F18">
        <w:tc>
          <w:tcPr>
            <w:tcW w:w="4531" w:type="dxa"/>
          </w:tcPr>
          <w:p w14:paraId="32A9C789" w14:textId="1101B30E" w:rsidR="00B83E77" w:rsidRDefault="00B83E77" w:rsidP="00163F18">
            <w:pPr>
              <w:pStyle w:val="Bezmezer"/>
              <w:spacing w:before="40" w:after="40"/>
              <w:jc w:val="both"/>
            </w:pPr>
            <w:r>
              <w:t xml:space="preserve">Případné poškození kabelového vedení bude neprodleně nahlášeno provozovateli </w:t>
            </w:r>
            <w:r w:rsidR="00E46796">
              <w:t>VO.</w:t>
            </w:r>
          </w:p>
        </w:tc>
        <w:tc>
          <w:tcPr>
            <w:tcW w:w="4531" w:type="dxa"/>
          </w:tcPr>
          <w:p w14:paraId="3658A857" w14:textId="4B9AE15D" w:rsidR="00B83E77" w:rsidRDefault="00E46796" w:rsidP="00163F18">
            <w:pPr>
              <w:pStyle w:val="Bezmezer"/>
              <w:spacing w:before="40" w:after="40"/>
              <w:jc w:val="both"/>
            </w:pPr>
            <w:r>
              <w:t>Nutno dodržet při realizaci stavby.</w:t>
            </w:r>
          </w:p>
        </w:tc>
      </w:tr>
    </w:tbl>
    <w:p w14:paraId="76199D37" w14:textId="6D3E7877" w:rsidR="00C2339E" w:rsidRPr="00CA3E34" w:rsidRDefault="000F6925" w:rsidP="00CE30B1">
      <w:pPr>
        <w:pStyle w:val="Nadpis3"/>
        <w:numPr>
          <w:ilvl w:val="0"/>
          <w:numId w:val="35"/>
        </w:numPr>
        <w:rPr>
          <w:color w:val="auto"/>
        </w:rPr>
      </w:pPr>
      <w:bookmarkStart w:id="23" w:name="_Toc79056989"/>
      <w:r w:rsidRPr="00CA3E34">
        <w:rPr>
          <w:color w:val="auto"/>
        </w:rPr>
        <w:t>Vyjádření ke stavebnímu řízení, vydané společností CETIN a. s.</w:t>
      </w:r>
      <w:bookmarkEnd w:id="23"/>
      <w:r w:rsidRPr="00CA3E34">
        <w:rPr>
          <w:color w:val="auto"/>
        </w:rPr>
        <w:t xml:space="preserve"> </w:t>
      </w:r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1217"/>
      </w:tblGrid>
      <w:tr w:rsidR="00CA3E34" w:rsidRPr="00CA3E34" w14:paraId="34E5F33A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7F9C85" w14:textId="77777777" w:rsidR="000F6925" w:rsidRPr="00CA3E34" w:rsidRDefault="000F6925" w:rsidP="00CB4170">
            <w:r w:rsidRPr="00CA3E34">
              <w:t>Datum:</w:t>
            </w:r>
          </w:p>
        </w:tc>
        <w:tc>
          <w:tcPr>
            <w:tcW w:w="0" w:type="auto"/>
          </w:tcPr>
          <w:p w14:paraId="1AA48744" w14:textId="252174F1" w:rsidR="000F6925" w:rsidRPr="00CA3E34" w:rsidRDefault="00327AA3" w:rsidP="00CB41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21</w:t>
            </w:r>
            <w:r w:rsidR="00CA3E34" w:rsidRPr="00CA3E34">
              <w:rPr>
                <w:b w:val="0"/>
                <w:bCs w:val="0"/>
              </w:rPr>
              <w:t>.</w:t>
            </w:r>
            <w:r>
              <w:rPr>
                <w:b w:val="0"/>
                <w:bCs w:val="0"/>
              </w:rPr>
              <w:t>06.</w:t>
            </w:r>
            <w:r w:rsidR="00CA3E34" w:rsidRPr="00CA3E34">
              <w:rPr>
                <w:b w:val="0"/>
                <w:bCs w:val="0"/>
              </w:rPr>
              <w:t>2021</w:t>
            </w:r>
          </w:p>
        </w:tc>
      </w:tr>
      <w:tr w:rsidR="00CA3E34" w:rsidRPr="00CA3E34" w14:paraId="7E89C285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4B0C265" w14:textId="77777777" w:rsidR="000F6925" w:rsidRPr="00CA3E34" w:rsidRDefault="000F6925" w:rsidP="00CB4170">
            <w:r w:rsidRPr="00CA3E34">
              <w:t>Č. j.:</w:t>
            </w:r>
          </w:p>
        </w:tc>
        <w:tc>
          <w:tcPr>
            <w:tcW w:w="0" w:type="auto"/>
          </w:tcPr>
          <w:p w14:paraId="3C1EA416" w14:textId="02341907" w:rsidR="000F6925" w:rsidRPr="00CA3E34" w:rsidRDefault="00327AA3" w:rsidP="00CB4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700482</w:t>
            </w:r>
            <w:r w:rsidR="00CA3E34" w:rsidRPr="00CA3E34">
              <w:t>/21</w:t>
            </w:r>
          </w:p>
        </w:tc>
      </w:tr>
    </w:tbl>
    <w:p w14:paraId="26663676" w14:textId="3F4C97EA" w:rsidR="000F6925" w:rsidRPr="00CA3E34" w:rsidRDefault="003A6579" w:rsidP="00074E02">
      <w:pPr>
        <w:keepNext/>
        <w:spacing w:before="200"/>
      </w:pPr>
      <w:r w:rsidRPr="00CA3E34">
        <w:t>Správce</w:t>
      </w:r>
      <w:r w:rsidR="000F6925" w:rsidRPr="00CA3E34">
        <w:t xml:space="preserve"> sítí technické infrastruktury </w:t>
      </w:r>
      <w:r w:rsidR="00CA3E34" w:rsidRPr="00CA3E34">
        <w:rPr>
          <w:u w:val="single"/>
        </w:rPr>
        <w:t>souhlasí se stavbou</w:t>
      </w:r>
      <w:r w:rsidR="00CA3E34" w:rsidRPr="00CA3E34">
        <w:t xml:space="preserve"> za</w:t>
      </w:r>
      <w:r w:rsidR="000F6925" w:rsidRPr="00CA3E34">
        <w:t xml:space="preserve">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0F6925" w:rsidRPr="00300829" w14:paraId="3A2AC8C6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3DE508BD" w14:textId="77777777" w:rsidR="000F6925" w:rsidRPr="00CA3E34" w:rsidRDefault="000F6925" w:rsidP="00CB4170">
            <w:pPr>
              <w:pStyle w:val="Bezmezer"/>
              <w:spacing w:before="40" w:after="40"/>
            </w:pPr>
            <w:r w:rsidRPr="00CA3E34">
              <w:t>Připomínka</w:t>
            </w:r>
          </w:p>
        </w:tc>
        <w:tc>
          <w:tcPr>
            <w:tcW w:w="4531" w:type="dxa"/>
          </w:tcPr>
          <w:p w14:paraId="168CFF4C" w14:textId="77777777" w:rsidR="000F6925" w:rsidRPr="00CA3E34" w:rsidRDefault="000F6925" w:rsidP="00CB4170">
            <w:pPr>
              <w:pStyle w:val="Bezmezer"/>
              <w:spacing w:before="40" w:after="40"/>
            </w:pPr>
            <w:r w:rsidRPr="00CA3E34">
              <w:t>Vypořádání se</w:t>
            </w:r>
          </w:p>
        </w:tc>
      </w:tr>
      <w:tr w:rsidR="00CA3E34" w:rsidRPr="00300829" w14:paraId="48F375C6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16651652" w14:textId="67114E00" w:rsidR="00CA3E34" w:rsidRPr="00CA3E34" w:rsidRDefault="00CA3E34" w:rsidP="00CA3E34">
            <w:pPr>
              <w:pStyle w:val="Bezmezer"/>
              <w:spacing w:before="40" w:after="40"/>
              <w:jc w:val="both"/>
            </w:pPr>
            <w:r>
              <w:t>Stavebník je povinen řídit se Všeobecnými podmínkami ochrany SEK, které jsou nedílnou součástí Vyjádření.</w:t>
            </w:r>
          </w:p>
        </w:tc>
        <w:tc>
          <w:tcPr>
            <w:tcW w:w="4531" w:type="dxa"/>
          </w:tcPr>
          <w:p w14:paraId="3F15F8B8" w14:textId="1DEA475E" w:rsidR="00CA3E34" w:rsidRPr="00CA3E34" w:rsidRDefault="00CA3E34" w:rsidP="00CA3E34">
            <w:pPr>
              <w:pStyle w:val="Bezmezer"/>
              <w:spacing w:before="40" w:after="40"/>
              <w:jc w:val="both"/>
            </w:pPr>
            <w:r>
              <w:t>Při projektování stavby byly podmínky respektovány.</w:t>
            </w:r>
          </w:p>
        </w:tc>
      </w:tr>
    </w:tbl>
    <w:p w14:paraId="2E6DFF24" w14:textId="5EF35D6D" w:rsidR="000F6925" w:rsidRPr="00FA64C7" w:rsidRDefault="00C33A3E" w:rsidP="000E37C4">
      <w:pPr>
        <w:pStyle w:val="Nadpis3"/>
        <w:rPr>
          <w:color w:val="auto"/>
        </w:rPr>
      </w:pPr>
      <w:bookmarkStart w:id="24" w:name="_Toc79056990"/>
      <w:r w:rsidRPr="00FA64C7">
        <w:rPr>
          <w:color w:val="auto"/>
        </w:rPr>
        <w:t>Stanovisko</w:t>
      </w:r>
      <w:r w:rsidR="003A6579" w:rsidRPr="00FA64C7">
        <w:rPr>
          <w:color w:val="auto"/>
        </w:rPr>
        <w:t xml:space="preserve"> k projektové dokumentaci </w:t>
      </w:r>
      <w:r w:rsidRPr="00FA64C7">
        <w:rPr>
          <w:color w:val="auto"/>
        </w:rPr>
        <w:t xml:space="preserve">pro účely vydání </w:t>
      </w:r>
      <w:r w:rsidR="00FA64C7" w:rsidRPr="00FA64C7">
        <w:rPr>
          <w:color w:val="auto"/>
        </w:rPr>
        <w:t>stavebního povolení</w:t>
      </w:r>
      <w:r w:rsidR="003A6579" w:rsidRPr="00FA64C7">
        <w:rPr>
          <w:color w:val="auto"/>
        </w:rPr>
        <w:t>, vydané společností ČEZ Distribuce, a. s.</w:t>
      </w:r>
      <w:bookmarkEnd w:id="24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1329"/>
      </w:tblGrid>
      <w:tr w:rsidR="00FA64C7" w:rsidRPr="00FA64C7" w14:paraId="307DF8EF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70A31C" w14:textId="77777777" w:rsidR="003A6579" w:rsidRPr="00FA64C7" w:rsidRDefault="003A6579" w:rsidP="00CB4170">
            <w:r w:rsidRPr="00FA64C7">
              <w:t>Datum:</w:t>
            </w:r>
          </w:p>
        </w:tc>
        <w:tc>
          <w:tcPr>
            <w:tcW w:w="0" w:type="auto"/>
          </w:tcPr>
          <w:p w14:paraId="1C2E1F93" w14:textId="7245DA71" w:rsidR="00C33A3E" w:rsidRPr="00FA64C7" w:rsidRDefault="00FA64C7" w:rsidP="00CB41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A64C7">
              <w:rPr>
                <w:b w:val="0"/>
                <w:bCs w:val="0"/>
              </w:rPr>
              <w:t>28.06</w:t>
            </w:r>
            <w:r w:rsidR="00C33A3E" w:rsidRPr="00FA64C7">
              <w:rPr>
                <w:b w:val="0"/>
                <w:bCs w:val="0"/>
              </w:rPr>
              <w:t>.2021</w:t>
            </w:r>
          </w:p>
        </w:tc>
      </w:tr>
      <w:tr w:rsidR="00FA64C7" w:rsidRPr="00FA64C7" w14:paraId="29C14BB0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C3BAF1" w14:textId="77777777" w:rsidR="003A6579" w:rsidRPr="00FA64C7" w:rsidRDefault="003A6579" w:rsidP="00CB4170">
            <w:r w:rsidRPr="00FA64C7">
              <w:t>Č. j.:</w:t>
            </w:r>
          </w:p>
        </w:tc>
        <w:tc>
          <w:tcPr>
            <w:tcW w:w="0" w:type="auto"/>
          </w:tcPr>
          <w:p w14:paraId="4EE7B2C0" w14:textId="4A2DD4F3" w:rsidR="003A6579" w:rsidRPr="00FA64C7" w:rsidRDefault="00FA64C7" w:rsidP="00CB4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A64C7">
              <w:t>1117007496</w:t>
            </w:r>
          </w:p>
        </w:tc>
      </w:tr>
    </w:tbl>
    <w:p w14:paraId="5958E9D9" w14:textId="19129DFE" w:rsidR="00C33A3E" w:rsidRPr="00FA64C7" w:rsidRDefault="00C33A3E" w:rsidP="00C33A3E">
      <w:pPr>
        <w:spacing w:before="160"/>
      </w:pPr>
      <w:r w:rsidRPr="00FA64C7">
        <w:t xml:space="preserve">Správce sítě technické infrastruktury </w:t>
      </w:r>
      <w:r w:rsidRPr="00FA64C7">
        <w:rPr>
          <w:u w:val="single"/>
        </w:rPr>
        <w:t>souhlasí s povolením stavby</w:t>
      </w:r>
      <w:r w:rsidRPr="00FA64C7">
        <w:t xml:space="preserve"> za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FA64C7" w:rsidRPr="00FA64C7" w14:paraId="2CDC93A1" w14:textId="77777777" w:rsidTr="00C33A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2B1FF15D" w14:textId="77777777" w:rsidR="00C33A3E" w:rsidRPr="00FA64C7" w:rsidRDefault="00C33A3E" w:rsidP="007961A4">
            <w:pPr>
              <w:pStyle w:val="Bezmezer"/>
              <w:keepNext/>
              <w:spacing w:before="40" w:after="40"/>
            </w:pPr>
            <w:r w:rsidRPr="00FA64C7">
              <w:lastRenderedPageBreak/>
              <w:t>Připomínka</w:t>
            </w:r>
          </w:p>
        </w:tc>
        <w:tc>
          <w:tcPr>
            <w:tcW w:w="4531" w:type="dxa"/>
          </w:tcPr>
          <w:p w14:paraId="037B50EF" w14:textId="77777777" w:rsidR="00C33A3E" w:rsidRPr="00FA64C7" w:rsidRDefault="00C33A3E" w:rsidP="007961A4">
            <w:pPr>
              <w:pStyle w:val="Bezmezer"/>
              <w:keepNext/>
              <w:spacing w:before="40" w:after="40"/>
            </w:pPr>
            <w:r w:rsidRPr="00FA64C7">
              <w:t>Vypořádání se</w:t>
            </w:r>
          </w:p>
        </w:tc>
      </w:tr>
      <w:tr w:rsidR="00FA64C7" w:rsidRPr="00FA64C7" w14:paraId="44207747" w14:textId="77777777" w:rsidTr="00C33A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251840CF" w14:textId="664F6E65" w:rsidR="00C33A3E" w:rsidRPr="00FA64C7" w:rsidRDefault="00FA64C7" w:rsidP="00C33A3E">
            <w:pPr>
              <w:pStyle w:val="Bezmezer"/>
              <w:spacing w:before="40" w:after="40"/>
              <w:jc w:val="both"/>
            </w:pPr>
            <w:r w:rsidRPr="00FA64C7">
              <w:t>Při křížení s kabelovým vedením je nutné dodržet ČSN 73 6005.</w:t>
            </w:r>
          </w:p>
        </w:tc>
        <w:tc>
          <w:tcPr>
            <w:tcW w:w="4531" w:type="dxa"/>
          </w:tcPr>
          <w:p w14:paraId="2E7B1D51" w14:textId="409DC5E7" w:rsidR="00C33A3E" w:rsidRPr="00FA64C7" w:rsidRDefault="00FA64C7" w:rsidP="007961A4">
            <w:pPr>
              <w:pStyle w:val="Bezmezer"/>
              <w:keepNext/>
              <w:keepLines/>
              <w:spacing w:before="40" w:after="40"/>
              <w:jc w:val="both"/>
            </w:pPr>
            <w:r w:rsidRPr="00FA64C7">
              <w:t xml:space="preserve">Návrh uložení potrubí dešťové kanalizace kina Central byl zvolen pro předpokládanou hloubku uložení kabelového vedení NN dle ČSN 73 6005 (viz. výkres č. D.1.3.05 – Podélný profil dešťové kanalizace kina Central). Před pokládkou potrubí bude ověřena skutečná hloubka uložení kabelového vedení a při realizaci budou dodrženy požadované minimální odstupové vzdálenosti. </w:t>
            </w:r>
          </w:p>
        </w:tc>
      </w:tr>
    </w:tbl>
    <w:p w14:paraId="0B98AF69" w14:textId="4433D3AA" w:rsidR="003A6579" w:rsidRPr="00B578CC" w:rsidRDefault="003A6579" w:rsidP="000E37C4">
      <w:pPr>
        <w:pStyle w:val="Nadpis3"/>
        <w:rPr>
          <w:color w:val="auto"/>
        </w:rPr>
      </w:pPr>
      <w:bookmarkStart w:id="25" w:name="_Toc79056991"/>
      <w:r w:rsidRPr="00B578CC">
        <w:rPr>
          <w:color w:val="auto"/>
        </w:rPr>
        <w:t>Vyjádření k projektové dokumentaci, vydané společností GasNet, s. r. o.</w:t>
      </w:r>
      <w:bookmarkEnd w:id="25"/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1329"/>
      </w:tblGrid>
      <w:tr w:rsidR="00B578CC" w:rsidRPr="00B578CC" w14:paraId="6AF870AA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7747E2" w14:textId="77777777" w:rsidR="003A6579" w:rsidRPr="00B578CC" w:rsidRDefault="003A6579" w:rsidP="00CB4170">
            <w:r w:rsidRPr="00B578CC">
              <w:t>Datum:</w:t>
            </w:r>
          </w:p>
        </w:tc>
        <w:tc>
          <w:tcPr>
            <w:tcW w:w="0" w:type="auto"/>
          </w:tcPr>
          <w:p w14:paraId="310D6C17" w14:textId="785409C3" w:rsidR="003A6579" w:rsidRPr="00B578CC" w:rsidRDefault="00B578CC" w:rsidP="00CB41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15.07</w:t>
            </w:r>
            <w:r w:rsidR="003A6579" w:rsidRPr="00B578CC">
              <w:rPr>
                <w:b w:val="0"/>
                <w:bCs w:val="0"/>
              </w:rPr>
              <w:t>.2021</w:t>
            </w:r>
          </w:p>
        </w:tc>
      </w:tr>
      <w:tr w:rsidR="00B578CC" w:rsidRPr="00B578CC" w14:paraId="250A94E9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072071" w14:textId="77777777" w:rsidR="003A6579" w:rsidRPr="00B578CC" w:rsidRDefault="003A6579" w:rsidP="00CB4170">
            <w:r w:rsidRPr="00B578CC">
              <w:t>Č. j.:</w:t>
            </w:r>
          </w:p>
        </w:tc>
        <w:tc>
          <w:tcPr>
            <w:tcW w:w="0" w:type="auto"/>
          </w:tcPr>
          <w:p w14:paraId="24748477" w14:textId="05B32F4B" w:rsidR="003A6579" w:rsidRPr="00B578CC" w:rsidRDefault="00B578CC" w:rsidP="00CB4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5002406113</w:t>
            </w:r>
          </w:p>
        </w:tc>
      </w:tr>
    </w:tbl>
    <w:p w14:paraId="5CCB816D" w14:textId="47ECD690" w:rsidR="00C2339E" w:rsidRPr="00B578CC" w:rsidRDefault="003A6579" w:rsidP="003A6579">
      <w:pPr>
        <w:spacing w:before="160"/>
      </w:pPr>
      <w:r w:rsidRPr="00B578CC">
        <w:t>Správce sít</w:t>
      </w:r>
      <w:r w:rsidR="002C22E5" w:rsidRPr="00B578CC">
        <w:t>ě</w:t>
      </w:r>
      <w:r w:rsidRPr="00B578CC">
        <w:t xml:space="preserve"> technické infrastruktury </w:t>
      </w:r>
      <w:r w:rsidR="002C22E5" w:rsidRPr="00B578CC">
        <w:rPr>
          <w:u w:val="single"/>
        </w:rPr>
        <w:t>souhlasí s povolením stavby</w:t>
      </w:r>
      <w:r w:rsidR="002C22E5" w:rsidRPr="00B578CC">
        <w:t xml:space="preserve"> za </w:t>
      </w:r>
      <w:r w:rsidRPr="00B578CC">
        <w:t>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EF33EA" w:rsidRPr="00EF33EA" w14:paraId="0DEDB188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3912BAEC" w14:textId="77777777" w:rsidR="003A6579" w:rsidRPr="00B578CC" w:rsidRDefault="003A6579" w:rsidP="00CB4170">
            <w:pPr>
              <w:pStyle w:val="Bezmezer"/>
              <w:spacing w:before="40" w:after="40"/>
            </w:pPr>
            <w:r w:rsidRPr="00B578CC">
              <w:t>Připomínka</w:t>
            </w:r>
          </w:p>
        </w:tc>
        <w:tc>
          <w:tcPr>
            <w:tcW w:w="4531" w:type="dxa"/>
          </w:tcPr>
          <w:p w14:paraId="1E99D0D8" w14:textId="77777777" w:rsidR="003A6579" w:rsidRPr="00B578CC" w:rsidRDefault="003A6579" w:rsidP="00CB4170">
            <w:pPr>
              <w:pStyle w:val="Bezmezer"/>
              <w:spacing w:before="40" w:after="40"/>
            </w:pPr>
            <w:r w:rsidRPr="00B578CC">
              <w:t>Vypořádání se</w:t>
            </w:r>
          </w:p>
        </w:tc>
      </w:tr>
      <w:tr w:rsidR="00B578CC" w:rsidRPr="00EF33EA" w14:paraId="4597FBE0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210815D9" w14:textId="3F315C56" w:rsidR="00B578CC" w:rsidRPr="00B578CC" w:rsidRDefault="00B578CC" w:rsidP="00CB4170">
            <w:pPr>
              <w:pStyle w:val="Bezmezer"/>
              <w:spacing w:before="40" w:after="40"/>
              <w:jc w:val="both"/>
            </w:pPr>
            <w:r w:rsidRPr="00B578CC">
              <w:t>Požadujeme zachovat stávající niveletu vozovky/komunikace (dodržet ČSN 73 6005, tab. B1).</w:t>
            </w:r>
          </w:p>
        </w:tc>
        <w:tc>
          <w:tcPr>
            <w:tcW w:w="4531" w:type="dxa"/>
          </w:tcPr>
          <w:p w14:paraId="77623D54" w14:textId="77777777" w:rsidR="00B578CC" w:rsidRPr="00B578CC" w:rsidRDefault="00B578CC" w:rsidP="00B578CC">
            <w:pPr>
              <w:pStyle w:val="Bezmezer"/>
              <w:keepNext/>
              <w:keepLines/>
              <w:spacing w:before="40" w:after="40"/>
              <w:jc w:val="both"/>
            </w:pPr>
            <w:r w:rsidRPr="00B578CC">
              <w:t>Výšková úroveň terénu bude upravena (snížena/zvýšena) pouze nepatrně. Realizací záměru dojde k vyrovnání zvlněného povrchu do stavu před nabobtnáním zásypového materiálu kanalizace.</w:t>
            </w:r>
          </w:p>
          <w:p w14:paraId="4E3AECB7" w14:textId="112579F8" w:rsidR="00B578CC" w:rsidRPr="00B578CC" w:rsidRDefault="00B578CC" w:rsidP="00B578CC">
            <w:pPr>
              <w:pStyle w:val="Bezmezer"/>
              <w:keepNext/>
              <w:keepLines/>
              <w:spacing w:before="40" w:after="40"/>
              <w:jc w:val="both"/>
            </w:pPr>
            <w:r w:rsidRPr="00B578CC">
              <w:t>Průběh nově navrženého a stávajícího terénu je patrný z charakteristických příčných řezů (výkresy č. D.1.1.06 až D.1.1.08).</w:t>
            </w:r>
          </w:p>
        </w:tc>
      </w:tr>
      <w:tr w:rsidR="00B578CC" w:rsidRPr="00EF33EA" w14:paraId="02FAE31B" w14:textId="77777777" w:rsidTr="00CB4170">
        <w:tc>
          <w:tcPr>
            <w:tcW w:w="4531" w:type="dxa"/>
          </w:tcPr>
          <w:p w14:paraId="6DF21140" w14:textId="5CFEB329" w:rsidR="00B578CC" w:rsidRPr="00EF5B6F" w:rsidRDefault="00B578CC" w:rsidP="00CB4170">
            <w:pPr>
              <w:pStyle w:val="Bezmezer"/>
              <w:spacing w:before="40" w:after="40"/>
              <w:jc w:val="both"/>
            </w:pPr>
            <w:r w:rsidRPr="00EF5B6F">
              <w:t>Dopravní značení musí být umístěno od stávajícího plynárenského zařízení a plynovodních přípojek v minimální vzdálenosti 1 m.</w:t>
            </w:r>
          </w:p>
        </w:tc>
        <w:tc>
          <w:tcPr>
            <w:tcW w:w="4531" w:type="dxa"/>
          </w:tcPr>
          <w:p w14:paraId="7A8CB4A4" w14:textId="075BD148" w:rsidR="00B578CC" w:rsidRPr="00EF5B6F" w:rsidRDefault="00B578CC" w:rsidP="00CB4170">
            <w:pPr>
              <w:pStyle w:val="Bezmezer"/>
              <w:spacing w:before="40" w:after="40"/>
              <w:jc w:val="both"/>
            </w:pPr>
            <w:r w:rsidRPr="00EF5B6F">
              <w:t>Bude instalován jeden nový sloupek SDZ, který bude osazen včetně základu do místa mimo ochranné pásmo plynovodu. Poloha sloupku vzhledem k ochranným pásmům inženýrských sítí je patrná z výkresů č. B.8.2.1 a B.8.2.2.</w:t>
            </w:r>
          </w:p>
        </w:tc>
      </w:tr>
      <w:tr w:rsidR="00EF33EA" w:rsidRPr="00EF33EA" w14:paraId="42CD9F94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72C077AF" w14:textId="59E3BF96" w:rsidR="003A6579" w:rsidRPr="00EF5B6F" w:rsidRDefault="00EF5B6F" w:rsidP="00CB4170">
            <w:pPr>
              <w:pStyle w:val="Bezmezer"/>
              <w:spacing w:before="40" w:after="40"/>
              <w:jc w:val="both"/>
            </w:pPr>
            <w:r w:rsidRPr="00EF5B6F">
              <w:t>Nesmí dojít k poškození nadzemní části PZ.</w:t>
            </w:r>
          </w:p>
        </w:tc>
        <w:tc>
          <w:tcPr>
            <w:tcW w:w="4531" w:type="dxa"/>
          </w:tcPr>
          <w:p w14:paraId="5CBC6723" w14:textId="19542CF0" w:rsidR="003A6579" w:rsidRPr="00EF5B6F" w:rsidRDefault="00EF5B6F" w:rsidP="00CB4170">
            <w:pPr>
              <w:pStyle w:val="Bezmezer"/>
              <w:spacing w:before="40" w:after="40"/>
              <w:jc w:val="both"/>
            </w:pPr>
            <w:r w:rsidRPr="00EF5B6F">
              <w:t>Nutno dodržet při realizaci stavby.</w:t>
            </w:r>
          </w:p>
        </w:tc>
      </w:tr>
      <w:tr w:rsidR="00EF33EA" w:rsidRPr="00EF33EA" w14:paraId="1A7EE936" w14:textId="77777777" w:rsidTr="00CB4170">
        <w:tc>
          <w:tcPr>
            <w:tcW w:w="4531" w:type="dxa"/>
          </w:tcPr>
          <w:p w14:paraId="656FBFE3" w14:textId="6D1D57E0" w:rsidR="003A6579" w:rsidRPr="00EF5B6F" w:rsidRDefault="00EF5B6F" w:rsidP="00CB4170">
            <w:pPr>
              <w:pStyle w:val="Bezmezer"/>
              <w:spacing w:before="40" w:after="40"/>
              <w:jc w:val="both"/>
            </w:pPr>
            <w:r w:rsidRPr="00EF5B6F">
              <w:t>Při vysazování stromů a okrasných dřevin požadujeme dodržet od stávajícího PZ vzdálenost min. 2 m na obě strany.</w:t>
            </w:r>
          </w:p>
        </w:tc>
        <w:tc>
          <w:tcPr>
            <w:tcW w:w="4531" w:type="dxa"/>
          </w:tcPr>
          <w:p w14:paraId="0B21607A" w14:textId="03A25CDA" w:rsidR="003A6579" w:rsidRPr="00EF5B6F" w:rsidRDefault="00EF5B6F" w:rsidP="00CB4170">
            <w:pPr>
              <w:pStyle w:val="Bezmezer"/>
              <w:spacing w:before="40" w:after="40"/>
              <w:jc w:val="both"/>
            </w:pPr>
            <w:r w:rsidRPr="00EF5B6F">
              <w:t>Nebudou vysazovány nové dřeviny.</w:t>
            </w:r>
          </w:p>
        </w:tc>
      </w:tr>
      <w:tr w:rsidR="00EF33EA" w:rsidRPr="00EF33EA" w14:paraId="25505AA2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6E4B6B4B" w14:textId="5667772D" w:rsidR="00074E02" w:rsidRPr="00EF5B6F" w:rsidRDefault="00082E9A" w:rsidP="00074E02">
            <w:pPr>
              <w:pStyle w:val="Bezmezer"/>
              <w:spacing w:before="40" w:after="40"/>
              <w:jc w:val="both"/>
            </w:pPr>
            <w:r w:rsidRPr="00EF5B6F">
              <w:t>Nové uliční vpusti musí být umístěny min. 0,5 m od obrysu stávajícího PZ.</w:t>
            </w:r>
          </w:p>
        </w:tc>
        <w:tc>
          <w:tcPr>
            <w:tcW w:w="4531" w:type="dxa"/>
          </w:tcPr>
          <w:p w14:paraId="5E600944" w14:textId="3EEFD5F1" w:rsidR="00074E02" w:rsidRPr="00EF5B6F" w:rsidRDefault="00082E9A" w:rsidP="00074E02">
            <w:pPr>
              <w:pStyle w:val="Bezmezer"/>
              <w:spacing w:before="40" w:after="40"/>
              <w:jc w:val="both"/>
            </w:pPr>
            <w:r w:rsidRPr="00EF5B6F">
              <w:t>Nejsou navrženy nové uliční vpusti.</w:t>
            </w:r>
          </w:p>
        </w:tc>
      </w:tr>
      <w:tr w:rsidR="00CD707F" w:rsidRPr="00EF33EA" w14:paraId="62E42FD3" w14:textId="77777777" w:rsidTr="00CB4170">
        <w:tc>
          <w:tcPr>
            <w:tcW w:w="4531" w:type="dxa"/>
          </w:tcPr>
          <w:p w14:paraId="70564E13" w14:textId="518B1694" w:rsidR="00CD707F" w:rsidRPr="00EF5B6F" w:rsidRDefault="00CD707F" w:rsidP="00CD707F">
            <w:pPr>
              <w:pStyle w:val="Bezmezer"/>
              <w:spacing w:before="40" w:after="40"/>
              <w:jc w:val="both"/>
            </w:pPr>
            <w:r>
              <w:t>Po odtěžení stávající konstrukce komunikace bude podstatně sníženo krytí stávajícího PZ. Proto je vyloučeno použití těžké mechanizace přímo nad potrubím. Při provádění prací je třeba věnovat zvýšenou opatrnost u míst s odbočkami, kde navrtávací odbočkový T-kus vyčnívá nad vlastní potrubí a mohlo by dojít k jeho odtržení. Dále je třeba ověřit polohu přípojek, které jsou nad vlastním potrubím PZ</w:t>
            </w:r>
            <w:r w:rsidR="00056730">
              <w:t>,</w:t>
            </w:r>
            <w:r>
              <w:t xml:space="preserve"> a navíc zpravidla uloženy kolmo na plynovod.</w:t>
            </w:r>
          </w:p>
        </w:tc>
        <w:tc>
          <w:tcPr>
            <w:tcW w:w="4531" w:type="dxa"/>
          </w:tcPr>
          <w:p w14:paraId="39FE1123" w14:textId="3D652524" w:rsidR="00CD707F" w:rsidRPr="00EF5B6F" w:rsidRDefault="00CD707F" w:rsidP="00CD707F">
            <w:pPr>
              <w:pStyle w:val="Bezmezer"/>
              <w:spacing w:before="40" w:after="40"/>
              <w:jc w:val="both"/>
            </w:pPr>
            <w:r w:rsidRPr="00EF5B6F">
              <w:t>Nutno dodržet při realizaci stavby.</w:t>
            </w:r>
          </w:p>
        </w:tc>
      </w:tr>
      <w:tr w:rsidR="00CD707F" w:rsidRPr="00EF33EA" w14:paraId="4A92BF53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16B1C608" w14:textId="1193BA06" w:rsidR="00CD707F" w:rsidRPr="00CD707F" w:rsidRDefault="00CD707F" w:rsidP="00CD707F">
            <w:pPr>
              <w:pStyle w:val="Bezmezer"/>
              <w:spacing w:before="40" w:after="40"/>
              <w:jc w:val="both"/>
            </w:pPr>
            <w:r w:rsidRPr="00CD707F">
              <w:t>V případě odkrytí PZ kontaktujte pracovníka, který prováděl vytyčení PZ.</w:t>
            </w:r>
          </w:p>
        </w:tc>
        <w:tc>
          <w:tcPr>
            <w:tcW w:w="4531" w:type="dxa"/>
          </w:tcPr>
          <w:p w14:paraId="3D06D7D4" w14:textId="674041B8" w:rsidR="00CD707F" w:rsidRPr="00CD707F" w:rsidRDefault="00CD707F" w:rsidP="00CD707F">
            <w:pPr>
              <w:pStyle w:val="Bezmezer"/>
              <w:spacing w:before="40" w:after="40"/>
              <w:jc w:val="both"/>
            </w:pPr>
            <w:r w:rsidRPr="00CD707F">
              <w:t>Nutno dodržet při realizaci stavby.</w:t>
            </w:r>
          </w:p>
        </w:tc>
      </w:tr>
    </w:tbl>
    <w:p w14:paraId="67A11136" w14:textId="77777777" w:rsidR="007961A4" w:rsidRDefault="007961A4"/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7961A4" w:rsidRPr="00EF33EA" w14:paraId="5C474E2F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5077B729" w14:textId="792E3522" w:rsidR="007961A4" w:rsidRPr="00CD707F" w:rsidRDefault="007961A4" w:rsidP="007961A4">
            <w:pPr>
              <w:pStyle w:val="Bezmezer"/>
              <w:keepNext/>
              <w:spacing w:before="40" w:after="40"/>
              <w:jc w:val="both"/>
            </w:pPr>
            <w:r w:rsidRPr="005B7068">
              <w:lastRenderedPageBreak/>
              <w:t>Připomínka</w:t>
            </w:r>
          </w:p>
        </w:tc>
        <w:tc>
          <w:tcPr>
            <w:tcW w:w="4531" w:type="dxa"/>
          </w:tcPr>
          <w:p w14:paraId="1BBA7C82" w14:textId="7CB95C9F" w:rsidR="007961A4" w:rsidRPr="00FA64C7" w:rsidRDefault="007961A4" w:rsidP="007961A4">
            <w:pPr>
              <w:pStyle w:val="Bezmezer"/>
              <w:keepNext/>
              <w:spacing w:before="40" w:after="40"/>
              <w:jc w:val="both"/>
            </w:pPr>
            <w:r w:rsidRPr="005B7068">
              <w:t>Vypořádání se</w:t>
            </w:r>
          </w:p>
        </w:tc>
      </w:tr>
      <w:tr w:rsidR="00CD707F" w:rsidRPr="00EF33EA" w14:paraId="338FB876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5A53D51C" w14:textId="7013B8D6" w:rsidR="00CD707F" w:rsidRPr="00EF33EA" w:rsidRDefault="00CD707F" w:rsidP="007961A4">
            <w:pPr>
              <w:pStyle w:val="Bezmezer"/>
              <w:keepLines/>
              <w:spacing w:before="40" w:after="40"/>
              <w:jc w:val="both"/>
              <w:rPr>
                <w:color w:val="92D050"/>
              </w:rPr>
            </w:pPr>
            <w:r w:rsidRPr="00CD707F">
              <w:t>Křížení a souběh kanalizace s PZ musí být v souladu s ČSN 73 6005.</w:t>
            </w:r>
          </w:p>
        </w:tc>
        <w:tc>
          <w:tcPr>
            <w:tcW w:w="4531" w:type="dxa"/>
          </w:tcPr>
          <w:p w14:paraId="3668D9FB" w14:textId="77777777" w:rsidR="00CD707F" w:rsidRDefault="00CD707F" w:rsidP="007961A4">
            <w:pPr>
              <w:pStyle w:val="Bezmezer"/>
              <w:keepLines/>
              <w:spacing w:before="40" w:after="40"/>
              <w:jc w:val="both"/>
            </w:pPr>
            <w:r w:rsidRPr="00FA64C7">
              <w:t xml:space="preserve">Návrh uložení potrubí dešťové kanalizace kina Central byl zvolen pro předpokládanou hloubku uložení </w:t>
            </w:r>
            <w:r>
              <w:t>plynovodní přípojky</w:t>
            </w:r>
            <w:r w:rsidRPr="00FA64C7">
              <w:t xml:space="preserve"> dle ČSN 73 6005 (viz. výkres č. D.1.3.05 – Podélný profil dešťové kanalizace kina Central). Před pokládkou potrubí bude ověřena skutečná hloubka </w:t>
            </w:r>
            <w:r>
              <w:t>PZ</w:t>
            </w:r>
            <w:r w:rsidRPr="00FA64C7">
              <w:t xml:space="preserve"> a při realizaci budou dodrženy požadované minimální </w:t>
            </w:r>
            <w:r>
              <w:t xml:space="preserve">svislé </w:t>
            </w:r>
            <w:r w:rsidRPr="00FA64C7">
              <w:t>odstupové vzdálenosti.</w:t>
            </w:r>
          </w:p>
          <w:p w14:paraId="5D237015" w14:textId="488616DD" w:rsidR="00CD707F" w:rsidRPr="00CD707F" w:rsidRDefault="00CD707F" w:rsidP="007961A4">
            <w:pPr>
              <w:pStyle w:val="Bezmezer"/>
              <w:keepLines/>
              <w:spacing w:before="40" w:after="40"/>
              <w:jc w:val="both"/>
            </w:pPr>
            <w:r>
              <w:t xml:space="preserve">Trasa </w:t>
            </w:r>
            <w:r w:rsidRPr="00CD707F">
              <w:rPr>
                <w:u w:val="single"/>
              </w:rPr>
              <w:t>stávající kanalizační přípojky</w:t>
            </w:r>
            <w:r>
              <w:t xml:space="preserve"> vedené v souběhu s plynovodní přípojkou objektu kina Central, u níž bude měněno potrubí v délce 3,0 m, zůstane nezměněna bez ohledu na skutečnou vodorovnou odstupovou vzdálenost ve vztahu k PZ.</w:t>
            </w:r>
          </w:p>
        </w:tc>
      </w:tr>
      <w:tr w:rsidR="00CD707F" w:rsidRPr="00EF33EA" w14:paraId="55511E8E" w14:textId="77777777" w:rsidTr="00CB4170">
        <w:tc>
          <w:tcPr>
            <w:tcW w:w="4531" w:type="dxa"/>
          </w:tcPr>
          <w:p w14:paraId="1C113FA6" w14:textId="52122DFE" w:rsidR="00CD707F" w:rsidRPr="00CD707F" w:rsidRDefault="00CD707F" w:rsidP="00CD707F">
            <w:pPr>
              <w:pStyle w:val="Bezmezer"/>
              <w:spacing w:before="40" w:after="40"/>
              <w:jc w:val="both"/>
            </w:pPr>
            <w:r w:rsidRPr="00CD707F">
              <w:t>Obrysy kanalizačních šachet budou umístěny min. 0,5 m od obrysu PZ.</w:t>
            </w:r>
          </w:p>
        </w:tc>
        <w:tc>
          <w:tcPr>
            <w:tcW w:w="4531" w:type="dxa"/>
          </w:tcPr>
          <w:p w14:paraId="5CC38EFB" w14:textId="3C17731E" w:rsidR="00CD707F" w:rsidRPr="00CD707F" w:rsidRDefault="00CD707F" w:rsidP="00CD707F">
            <w:pPr>
              <w:pStyle w:val="Bezmezer"/>
              <w:spacing w:before="40" w:after="40"/>
              <w:jc w:val="both"/>
            </w:pPr>
            <w:r>
              <w:t>Je navržena pouze výměna stávajících kanalizačních šachet v jejich původních pozicích.</w:t>
            </w:r>
          </w:p>
        </w:tc>
      </w:tr>
      <w:tr w:rsidR="00CD707F" w:rsidRPr="00EF33EA" w14:paraId="6A16A80D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31B2DE96" w14:textId="5F8A98AA" w:rsidR="00CD707F" w:rsidRPr="00CD707F" w:rsidRDefault="00CD707F" w:rsidP="00CD707F">
            <w:pPr>
              <w:pStyle w:val="Bezmezer"/>
              <w:spacing w:before="40" w:after="40"/>
              <w:jc w:val="both"/>
            </w:pPr>
            <w:r w:rsidRPr="00CD707F">
              <w:t>Při křížení PZ z materiálu PE bude provedena kontrola funkčnosti signalizačního vodiče. Při křížení PZ z materiálu ocel bude na náklady provozovatele distribuční soustavy provedena diagnostika stavu potrubí.</w:t>
            </w:r>
          </w:p>
        </w:tc>
        <w:tc>
          <w:tcPr>
            <w:tcW w:w="4531" w:type="dxa"/>
          </w:tcPr>
          <w:p w14:paraId="3611F5FC" w14:textId="335212D9" w:rsidR="00CD707F" w:rsidRPr="00CD707F" w:rsidRDefault="007C261F" w:rsidP="00CD707F">
            <w:pPr>
              <w:pStyle w:val="Bezmezer"/>
              <w:spacing w:before="40" w:after="40"/>
              <w:jc w:val="both"/>
            </w:pPr>
            <w:r w:rsidRPr="00CD707F">
              <w:t>Nutno dodržet při realizaci stavby.</w:t>
            </w:r>
          </w:p>
        </w:tc>
      </w:tr>
      <w:tr w:rsidR="00CD707F" w:rsidRPr="00EF33EA" w14:paraId="7D8A0085" w14:textId="77777777" w:rsidTr="00CB4170">
        <w:tc>
          <w:tcPr>
            <w:tcW w:w="4531" w:type="dxa"/>
          </w:tcPr>
          <w:p w14:paraId="10F5AB12" w14:textId="221C645C" w:rsidR="00CD707F" w:rsidRPr="007C261F" w:rsidRDefault="00CD707F" w:rsidP="00CD707F">
            <w:pPr>
              <w:pStyle w:val="Bezmezer"/>
              <w:spacing w:before="40" w:after="40"/>
              <w:jc w:val="both"/>
            </w:pPr>
            <w:r w:rsidRPr="007C261F">
              <w:t>Pokud realizace stavby vyvolá výškovou nebo směrovou úpravu trasy PZ, bude toto posuzováno jako přeložka. Náklady budou hrazeny investorem stavby.</w:t>
            </w:r>
          </w:p>
        </w:tc>
        <w:tc>
          <w:tcPr>
            <w:tcW w:w="4531" w:type="dxa"/>
          </w:tcPr>
          <w:p w14:paraId="3BB08278" w14:textId="1059E01E" w:rsidR="00CD707F" w:rsidRPr="007C261F" w:rsidRDefault="00CD707F" w:rsidP="00CD707F">
            <w:pPr>
              <w:pStyle w:val="Bezmezer"/>
              <w:spacing w:before="40" w:after="40"/>
              <w:jc w:val="both"/>
            </w:pPr>
            <w:r w:rsidRPr="007C261F">
              <w:t>Nepředpokládá se nutnost úpravy trasy PZ. Stávající výškové a tvarové řešení zpevněných ploch bude zachováno.</w:t>
            </w:r>
          </w:p>
        </w:tc>
      </w:tr>
      <w:tr w:rsidR="00CD707F" w:rsidRPr="00EF33EA" w14:paraId="23DFFB53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D837425" w14:textId="602BEFA2" w:rsidR="00CD707F" w:rsidRPr="00EF33EA" w:rsidRDefault="00CD707F" w:rsidP="00CD707F">
            <w:pPr>
              <w:pStyle w:val="Bezmezer"/>
              <w:spacing w:before="40" w:after="40"/>
              <w:jc w:val="both"/>
              <w:rPr>
                <w:color w:val="92D050"/>
              </w:rPr>
            </w:pPr>
            <w:r w:rsidRPr="007C261F">
              <w:t>Dojde-li ke křížení stokového potrubí s PZ v menší vzdálenosti než 500 mm, min. však 150</w:t>
            </w:r>
            <w:r w:rsidR="007C261F">
              <w:t> </w:t>
            </w:r>
            <w:r w:rsidRPr="007C261F">
              <w:t>mm, opatří se ocelový plynovod v místě křížení trojnásobnou izolací přesahující stokové potrubí na každou stranu o 1 m a vyhovující jiskrové zkoušce pro zkušební napětí 25 kV.</w:t>
            </w:r>
          </w:p>
        </w:tc>
        <w:tc>
          <w:tcPr>
            <w:tcW w:w="4531" w:type="dxa"/>
          </w:tcPr>
          <w:p w14:paraId="470B9F02" w14:textId="6F03BB0D" w:rsidR="00CD707F" w:rsidRPr="00EF33EA" w:rsidRDefault="007C261F" w:rsidP="00CD707F">
            <w:pPr>
              <w:pStyle w:val="Bezmezer"/>
              <w:spacing w:before="40" w:after="40"/>
              <w:jc w:val="both"/>
              <w:rPr>
                <w:color w:val="92D050"/>
              </w:rPr>
            </w:pPr>
            <w:r w:rsidRPr="00FA64C7">
              <w:t xml:space="preserve">Návrh uložení potrubí dešťové kanalizace kina Central byl zvolen pro předpokládanou hloubku uložení </w:t>
            </w:r>
            <w:r>
              <w:t>plynovodní přípojky</w:t>
            </w:r>
            <w:r w:rsidRPr="00FA64C7">
              <w:t xml:space="preserve"> dle ČSN 73 6005 (viz. výkres č. D.1.3.05 – Podélný profil dešťové kanalizace kina Central).</w:t>
            </w:r>
            <w:r>
              <w:t xml:space="preserve"> Svislá vzdálenost mezi povrchy potrubí se předpokládá cca 0,8 m.</w:t>
            </w:r>
          </w:p>
        </w:tc>
      </w:tr>
      <w:tr w:rsidR="00CD707F" w:rsidRPr="00EF33EA" w14:paraId="52462CFF" w14:textId="77777777" w:rsidTr="00CB4170">
        <w:tc>
          <w:tcPr>
            <w:tcW w:w="4531" w:type="dxa"/>
          </w:tcPr>
          <w:p w14:paraId="650414A6" w14:textId="3075D665" w:rsidR="00CD707F" w:rsidRPr="007C261F" w:rsidRDefault="00CD707F" w:rsidP="00CD707F">
            <w:pPr>
              <w:pStyle w:val="Bezmezer"/>
              <w:spacing w:before="40" w:after="40"/>
              <w:jc w:val="both"/>
            </w:pPr>
            <w:r w:rsidRPr="007C261F">
              <w:t>Úhel křížení PZ s kan. potrubím bude 90 °, nejde-li toto dodržet, může být úhel menší, nejméně však 60 °.</w:t>
            </w:r>
          </w:p>
        </w:tc>
        <w:tc>
          <w:tcPr>
            <w:tcW w:w="4531" w:type="dxa"/>
          </w:tcPr>
          <w:p w14:paraId="68990AF4" w14:textId="74E0B336" w:rsidR="00CD707F" w:rsidRPr="007C261F" w:rsidRDefault="007C261F" w:rsidP="00CD707F">
            <w:pPr>
              <w:pStyle w:val="Bezmezer"/>
              <w:spacing w:before="40" w:after="40"/>
              <w:jc w:val="both"/>
            </w:pPr>
            <w:r>
              <w:t>Úhel křížení bude přibližně 90°.</w:t>
            </w:r>
          </w:p>
        </w:tc>
      </w:tr>
      <w:tr w:rsidR="007C261F" w:rsidRPr="00EF33EA" w14:paraId="2A7F7FAF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772B15BE" w14:textId="0FAB44B9" w:rsidR="007C261F" w:rsidRPr="007C261F" w:rsidRDefault="007C261F" w:rsidP="00CD707F">
            <w:pPr>
              <w:pStyle w:val="Bezmezer"/>
              <w:spacing w:before="40" w:after="40"/>
              <w:jc w:val="both"/>
            </w:pPr>
            <w:r>
              <w:t>Vzdálenost vnější hrany betonového základu stožáru od líce PZ musí být minimálně 500 mm. Hloubku základu stožáru je nutno určit tak, aby stabilita stožáru zůstala zachována i při odkrytí sousedního PZ. Pro uložení kabelů VO bude dodržena prostorová norma ČSN 73 6005.</w:t>
            </w:r>
          </w:p>
        </w:tc>
        <w:tc>
          <w:tcPr>
            <w:tcW w:w="4531" w:type="dxa"/>
          </w:tcPr>
          <w:p w14:paraId="4AEE13EE" w14:textId="16474917" w:rsidR="007C261F" w:rsidRDefault="007C261F" w:rsidP="00CD707F">
            <w:pPr>
              <w:pStyle w:val="Bezmezer"/>
              <w:spacing w:before="40" w:after="40"/>
              <w:jc w:val="both"/>
            </w:pPr>
            <w:r>
              <w:t>Nové veřejné osvětlení není součástí stavby.</w:t>
            </w:r>
          </w:p>
        </w:tc>
      </w:tr>
      <w:tr w:rsidR="007C261F" w:rsidRPr="00EF33EA" w14:paraId="186237FA" w14:textId="77777777" w:rsidTr="00CB4170">
        <w:tc>
          <w:tcPr>
            <w:tcW w:w="4531" w:type="dxa"/>
          </w:tcPr>
          <w:p w14:paraId="24D60731" w14:textId="39A5076A" w:rsidR="007C261F" w:rsidRDefault="007C261F" w:rsidP="00CD707F">
            <w:pPr>
              <w:pStyle w:val="Bezmezer"/>
              <w:spacing w:before="40" w:after="40"/>
              <w:jc w:val="both"/>
            </w:pPr>
            <w:r>
              <w:t>Případné zřizování staveniště, skladování materiálu, stavebních strojů apod. bude realizováno mimo ochranné pásmo PZ.</w:t>
            </w:r>
          </w:p>
        </w:tc>
        <w:tc>
          <w:tcPr>
            <w:tcW w:w="4531" w:type="dxa"/>
          </w:tcPr>
          <w:p w14:paraId="41DEB8BE" w14:textId="022EF9E0" w:rsidR="007C261F" w:rsidRDefault="007C261F" w:rsidP="00CD707F">
            <w:pPr>
              <w:pStyle w:val="Bezmezer"/>
              <w:spacing w:before="40" w:after="40"/>
              <w:jc w:val="both"/>
            </w:pPr>
            <w:r>
              <w:t>Zařízení staveniště je navrženo mimo ochranná pásma inženýrských sítí – viz. výkresy č. B.8.2.1 a B.8.2.2.</w:t>
            </w:r>
          </w:p>
        </w:tc>
      </w:tr>
      <w:tr w:rsidR="007C261F" w:rsidRPr="00EF33EA" w14:paraId="7286750C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7297A9F8" w14:textId="67774412" w:rsidR="007C261F" w:rsidRDefault="007C261F" w:rsidP="00CD707F">
            <w:pPr>
              <w:pStyle w:val="Bezmezer"/>
              <w:spacing w:before="40" w:after="40"/>
              <w:jc w:val="both"/>
            </w:pPr>
            <w:r>
              <w:t>Při použití nákladních vozidel, stavebních strojů a mechanismů požadujeme zabezpečit případný přejezd přes PZ uložením betonových panelů v místě přejezdu PZ.</w:t>
            </w:r>
          </w:p>
        </w:tc>
        <w:tc>
          <w:tcPr>
            <w:tcW w:w="4531" w:type="dxa"/>
          </w:tcPr>
          <w:p w14:paraId="3F607572" w14:textId="4EB32BCF" w:rsidR="007C261F" w:rsidRDefault="007C261F" w:rsidP="00CD707F">
            <w:pPr>
              <w:pStyle w:val="Bezmezer"/>
              <w:spacing w:before="40" w:after="40"/>
              <w:jc w:val="both"/>
            </w:pPr>
            <w:r w:rsidRPr="00CD707F">
              <w:t>Nutno dodržet při realizaci stavby.</w:t>
            </w:r>
          </w:p>
        </w:tc>
      </w:tr>
      <w:tr w:rsidR="00CD707F" w:rsidRPr="00EF33EA" w14:paraId="7E419E55" w14:textId="77777777" w:rsidTr="00CB4170">
        <w:tc>
          <w:tcPr>
            <w:tcW w:w="4531" w:type="dxa"/>
          </w:tcPr>
          <w:p w14:paraId="65056D2C" w14:textId="106F33DC" w:rsidR="00CD707F" w:rsidRPr="00056730" w:rsidRDefault="00CD707F" w:rsidP="00CD707F">
            <w:pPr>
              <w:pStyle w:val="Bezmezer"/>
              <w:spacing w:before="40" w:after="40"/>
              <w:jc w:val="both"/>
            </w:pPr>
            <w:r w:rsidRPr="00056730">
              <w:t>Před zahájením stavební činnosti bude provedeno vytyčení trasy a přesné určení uložení PZ.</w:t>
            </w:r>
          </w:p>
        </w:tc>
        <w:tc>
          <w:tcPr>
            <w:tcW w:w="4531" w:type="dxa"/>
          </w:tcPr>
          <w:p w14:paraId="1C3A28F2" w14:textId="24780B8C" w:rsidR="00CD707F" w:rsidRPr="00056730" w:rsidRDefault="00CD707F" w:rsidP="00CD707F">
            <w:pPr>
              <w:pStyle w:val="Bezmezer"/>
              <w:spacing w:before="40" w:after="40"/>
              <w:jc w:val="both"/>
            </w:pPr>
            <w:r w:rsidRPr="00056730">
              <w:t>Nutno dodržet při realizaci stavby.</w:t>
            </w:r>
          </w:p>
        </w:tc>
      </w:tr>
    </w:tbl>
    <w:p w14:paraId="1D305CC4" w14:textId="77777777" w:rsidR="007961A4" w:rsidRDefault="007961A4"/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7961A4" w:rsidRPr="00EF33EA" w14:paraId="03B64202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0C9107B4" w14:textId="62A8829F" w:rsidR="007961A4" w:rsidRPr="00056730" w:rsidRDefault="007961A4" w:rsidP="007961A4">
            <w:pPr>
              <w:pStyle w:val="Bezmezer"/>
              <w:keepNext/>
              <w:spacing w:before="40" w:after="40"/>
              <w:jc w:val="both"/>
            </w:pPr>
            <w:r w:rsidRPr="005B7068">
              <w:lastRenderedPageBreak/>
              <w:t>Připomínka</w:t>
            </w:r>
          </w:p>
        </w:tc>
        <w:tc>
          <w:tcPr>
            <w:tcW w:w="4531" w:type="dxa"/>
          </w:tcPr>
          <w:p w14:paraId="32E12E34" w14:textId="75A7FAEE" w:rsidR="007961A4" w:rsidRPr="00056730" w:rsidRDefault="007961A4" w:rsidP="007961A4">
            <w:pPr>
              <w:pStyle w:val="Bezmezer"/>
              <w:keepNext/>
              <w:spacing w:before="40" w:after="40"/>
              <w:jc w:val="both"/>
            </w:pPr>
            <w:r w:rsidRPr="005B7068">
              <w:t>Vypořádání se</w:t>
            </w:r>
          </w:p>
        </w:tc>
      </w:tr>
      <w:tr w:rsidR="007961A4" w:rsidRPr="00EF33EA" w14:paraId="67D58D71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6C7FED73" w14:textId="210103A9" w:rsidR="007961A4" w:rsidRPr="00056730" w:rsidRDefault="007961A4" w:rsidP="007961A4">
            <w:pPr>
              <w:pStyle w:val="Bezmezer"/>
              <w:keepNext/>
              <w:spacing w:before="40" w:after="40"/>
              <w:jc w:val="both"/>
            </w:pPr>
            <w:r w:rsidRPr="00056730">
              <w:t>Při provádění stavební činnosti v OP PZ vč. přesného určení uložení PZ je stavebník povinen učinit taková opatření, aby nedošlo k poškození PZ nebo ovlivnění jejich bezpečnosti a spolehlivosti provozu. Nebude použito nevhodné nářadí, zemina bude těžena pouze ručně bez použití pneumatických, elektrických, bateriových a motorových nářadí.</w:t>
            </w:r>
          </w:p>
        </w:tc>
        <w:tc>
          <w:tcPr>
            <w:tcW w:w="4531" w:type="dxa"/>
          </w:tcPr>
          <w:p w14:paraId="02C55835" w14:textId="2A8DC644" w:rsidR="007961A4" w:rsidRPr="00056730" w:rsidRDefault="007961A4" w:rsidP="007961A4">
            <w:pPr>
              <w:pStyle w:val="Bezmezer"/>
              <w:keepNext/>
              <w:spacing w:before="40" w:after="40"/>
              <w:jc w:val="both"/>
            </w:pPr>
            <w:r w:rsidRPr="00056730">
              <w:t>Nutno dodržet při realizaci stavby.</w:t>
            </w:r>
          </w:p>
        </w:tc>
      </w:tr>
      <w:tr w:rsidR="007961A4" w:rsidRPr="00EF33EA" w14:paraId="6652E448" w14:textId="77777777" w:rsidTr="00CB4170">
        <w:tc>
          <w:tcPr>
            <w:tcW w:w="4531" w:type="dxa"/>
          </w:tcPr>
          <w:p w14:paraId="7514ED95" w14:textId="72F0B11C" w:rsidR="007961A4" w:rsidRPr="00056730" w:rsidRDefault="007961A4" w:rsidP="007961A4">
            <w:pPr>
              <w:pStyle w:val="Bezmezer"/>
              <w:spacing w:before="40" w:after="40"/>
              <w:jc w:val="both"/>
            </w:pPr>
            <w:r w:rsidRPr="00056730">
              <w:t>V případě použití bezvýkopových technologií bude před zahájením stavební činnosti provedeno úplné obnažení PZ v místě křížení na náklady stavebníka.</w:t>
            </w:r>
          </w:p>
        </w:tc>
        <w:tc>
          <w:tcPr>
            <w:tcW w:w="4531" w:type="dxa"/>
          </w:tcPr>
          <w:p w14:paraId="3EEB5CC6" w14:textId="4B336445" w:rsidR="007961A4" w:rsidRPr="00056730" w:rsidRDefault="007961A4" w:rsidP="007961A4">
            <w:pPr>
              <w:pStyle w:val="Bezmezer"/>
              <w:spacing w:before="40" w:after="40"/>
              <w:jc w:val="both"/>
            </w:pPr>
            <w:r w:rsidRPr="00056730">
              <w:t>Stavba nevyžaduje provádění bezvýkopových technologií.</w:t>
            </w:r>
          </w:p>
        </w:tc>
      </w:tr>
      <w:tr w:rsidR="007961A4" w:rsidRPr="00EF33EA" w14:paraId="0ABAC4F8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037717AF" w14:textId="4C4E37D5" w:rsidR="007961A4" w:rsidRPr="00056730" w:rsidRDefault="007961A4" w:rsidP="007961A4">
            <w:pPr>
              <w:pStyle w:val="Bezmezer"/>
              <w:spacing w:before="40" w:after="40"/>
              <w:jc w:val="both"/>
            </w:pPr>
            <w:r w:rsidRPr="00056730">
              <w:t>Odkrytá PZ budou v průběhu nebo při přerušení stavební činnosti řádně zabezpečena proti jejich poškození.</w:t>
            </w:r>
          </w:p>
        </w:tc>
        <w:tc>
          <w:tcPr>
            <w:tcW w:w="4531" w:type="dxa"/>
          </w:tcPr>
          <w:p w14:paraId="0AD439D1" w14:textId="047718C4" w:rsidR="007961A4" w:rsidRPr="00056730" w:rsidRDefault="007961A4" w:rsidP="007961A4">
            <w:pPr>
              <w:pStyle w:val="Bezmezer"/>
              <w:spacing w:before="40" w:after="40"/>
              <w:jc w:val="both"/>
            </w:pPr>
            <w:r w:rsidRPr="00056730">
              <w:t>Nutno dodržet při realizaci stavby.</w:t>
            </w:r>
          </w:p>
        </w:tc>
      </w:tr>
      <w:tr w:rsidR="007961A4" w:rsidRPr="00EF33EA" w14:paraId="0DCD6741" w14:textId="77777777" w:rsidTr="00CB4170">
        <w:tc>
          <w:tcPr>
            <w:tcW w:w="4531" w:type="dxa"/>
          </w:tcPr>
          <w:p w14:paraId="2C84BCDF" w14:textId="4C9708E7" w:rsidR="007961A4" w:rsidRPr="00056730" w:rsidRDefault="007961A4" w:rsidP="007961A4">
            <w:pPr>
              <w:pStyle w:val="Bezmezer"/>
              <w:spacing w:before="40" w:after="40"/>
              <w:jc w:val="both"/>
            </w:pPr>
            <w:r w:rsidRPr="00056730">
              <w:t>Poklopy uzávěrů a ostatních armatur na PZ, vč. HUP na odběrném plynovém zařízení udržovat stále přístupné a funkční po celou dobu trvání stavební činnosti.</w:t>
            </w:r>
          </w:p>
        </w:tc>
        <w:tc>
          <w:tcPr>
            <w:tcW w:w="4531" w:type="dxa"/>
          </w:tcPr>
          <w:p w14:paraId="7B4E8190" w14:textId="40724621" w:rsidR="007961A4" w:rsidRPr="00056730" w:rsidRDefault="007961A4" w:rsidP="007961A4">
            <w:pPr>
              <w:pStyle w:val="Bezmezer"/>
              <w:spacing w:before="40" w:after="40"/>
              <w:jc w:val="both"/>
            </w:pPr>
            <w:r w:rsidRPr="00056730">
              <w:t>Nutno dodržet při realizaci stavby. ZOV, které jsou součástí této PD, tento požadavek respektují.</w:t>
            </w:r>
          </w:p>
        </w:tc>
      </w:tr>
      <w:tr w:rsidR="007961A4" w:rsidRPr="00EF33EA" w14:paraId="7A2C3934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65539056" w14:textId="39DD20D1" w:rsidR="007961A4" w:rsidRPr="00056730" w:rsidRDefault="007961A4" w:rsidP="007961A4">
            <w:pPr>
              <w:pStyle w:val="Bezmezer"/>
              <w:spacing w:before="40" w:after="40"/>
              <w:jc w:val="both"/>
            </w:pPr>
            <w:r w:rsidRPr="00056730">
              <w:t>Bude zachována hloubka uložení PZ.</w:t>
            </w:r>
          </w:p>
        </w:tc>
        <w:tc>
          <w:tcPr>
            <w:tcW w:w="4531" w:type="dxa"/>
          </w:tcPr>
          <w:p w14:paraId="0AFC4EC1" w14:textId="77777777" w:rsidR="007961A4" w:rsidRPr="00056730" w:rsidRDefault="007961A4" w:rsidP="007961A4">
            <w:pPr>
              <w:pStyle w:val="Bezmezer"/>
              <w:keepNext/>
              <w:keepLines/>
              <w:spacing w:before="40" w:after="40"/>
              <w:jc w:val="both"/>
            </w:pPr>
            <w:r w:rsidRPr="00056730">
              <w:t>Výšková úroveň terénu bude upravena (snížena/zvýšena) pouze nepatrně. Realizací záměru dojde k vyrovnání zvlněného povrchu do stavu před nabobtnáním zásypového materiálu kanalizace.</w:t>
            </w:r>
          </w:p>
          <w:p w14:paraId="51D52D00" w14:textId="002507F1" w:rsidR="007961A4" w:rsidRPr="00056730" w:rsidRDefault="007961A4" w:rsidP="007961A4">
            <w:pPr>
              <w:pStyle w:val="Bezmezer"/>
              <w:keepNext/>
              <w:keepLines/>
              <w:spacing w:before="40" w:after="40"/>
              <w:jc w:val="both"/>
            </w:pPr>
            <w:r w:rsidRPr="00056730">
              <w:t>Průběh nově navrženého a stávajícího terénu je patrný z charakteristických příčných řezů (výkresy č. D.1.1.06 až D.1.1.08).</w:t>
            </w:r>
          </w:p>
        </w:tc>
      </w:tr>
      <w:tr w:rsidR="007961A4" w:rsidRPr="00EF33EA" w14:paraId="2B6E998F" w14:textId="77777777" w:rsidTr="00CB4170">
        <w:tc>
          <w:tcPr>
            <w:tcW w:w="4531" w:type="dxa"/>
          </w:tcPr>
          <w:p w14:paraId="7900B1A6" w14:textId="73C42787" w:rsidR="007961A4" w:rsidRPr="00056730" w:rsidRDefault="007961A4" w:rsidP="007961A4">
            <w:pPr>
              <w:pStyle w:val="Bezmezer"/>
              <w:spacing w:before="40" w:after="40"/>
              <w:jc w:val="both"/>
            </w:pPr>
            <w:r w:rsidRPr="00056730">
              <w:t>Stavebník je povinen oznámit každé poškození PZ na telefon 1239.</w:t>
            </w:r>
          </w:p>
        </w:tc>
        <w:tc>
          <w:tcPr>
            <w:tcW w:w="4531" w:type="dxa"/>
          </w:tcPr>
          <w:p w14:paraId="2AAC34B4" w14:textId="77345A93" w:rsidR="007961A4" w:rsidRPr="00056730" w:rsidRDefault="007961A4" w:rsidP="007961A4">
            <w:pPr>
              <w:pStyle w:val="Bezmezer"/>
              <w:keepNext/>
              <w:keepLines/>
              <w:spacing w:before="40" w:after="40"/>
              <w:jc w:val="both"/>
            </w:pPr>
            <w:r w:rsidRPr="00056730">
              <w:t>Nutno dodržet při realizaci stavby.</w:t>
            </w:r>
          </w:p>
        </w:tc>
      </w:tr>
      <w:tr w:rsidR="007961A4" w:rsidRPr="00EF33EA" w14:paraId="1BB1B030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0F7AADF4" w14:textId="2F0FECD6" w:rsidR="007961A4" w:rsidRPr="00056730" w:rsidRDefault="007961A4" w:rsidP="007961A4">
            <w:pPr>
              <w:pStyle w:val="Bezmezer"/>
              <w:spacing w:before="40" w:after="40"/>
              <w:jc w:val="both"/>
            </w:pPr>
            <w:r w:rsidRPr="00056730">
              <w:t>Před provedením zásypu výkopu a v průběhu stavby bude provedena kontrola dodržení podmínek stanovených pro stavební činnosti v ochranném pásmu PZ. O provedené kontrole bude sepsán protokol. PZ budou po kontrole řádně podsypána a obsypána těženým pískem, bude provedeno zhutnění a bude osazena výstražná fólie žluté barvy.</w:t>
            </w:r>
          </w:p>
        </w:tc>
        <w:tc>
          <w:tcPr>
            <w:tcW w:w="4531" w:type="dxa"/>
          </w:tcPr>
          <w:p w14:paraId="70703517" w14:textId="4B44031E" w:rsidR="007961A4" w:rsidRPr="00056730" w:rsidRDefault="007961A4" w:rsidP="007961A4">
            <w:pPr>
              <w:pStyle w:val="Bezmezer"/>
              <w:keepNext/>
              <w:keepLines/>
              <w:spacing w:before="40" w:after="40"/>
              <w:jc w:val="both"/>
            </w:pPr>
            <w:r w:rsidRPr="00056730">
              <w:t>Nutno dodržet při realizaci stavby.</w:t>
            </w:r>
          </w:p>
        </w:tc>
      </w:tr>
      <w:tr w:rsidR="007961A4" w:rsidRPr="00EF33EA" w14:paraId="63C18E51" w14:textId="77777777" w:rsidTr="00CB4170">
        <w:tc>
          <w:tcPr>
            <w:tcW w:w="4531" w:type="dxa"/>
          </w:tcPr>
          <w:p w14:paraId="1EC439DF" w14:textId="5CB2C8B5" w:rsidR="007961A4" w:rsidRPr="00056730" w:rsidRDefault="007961A4" w:rsidP="007961A4">
            <w:pPr>
              <w:pStyle w:val="Bezmezer"/>
              <w:spacing w:before="40" w:after="40"/>
              <w:jc w:val="both"/>
            </w:pPr>
            <w:r w:rsidRPr="00056730">
              <w:t>Neprodleně po skončení stavební činnosti budou řádně osazeny všechny poklopy a nadzemní prvky PZ.</w:t>
            </w:r>
          </w:p>
        </w:tc>
        <w:tc>
          <w:tcPr>
            <w:tcW w:w="4531" w:type="dxa"/>
          </w:tcPr>
          <w:p w14:paraId="68ECE95D" w14:textId="0F8CDA6E" w:rsidR="007961A4" w:rsidRPr="00056730" w:rsidRDefault="007961A4" w:rsidP="007961A4">
            <w:pPr>
              <w:pStyle w:val="Bezmezer"/>
              <w:keepNext/>
              <w:keepLines/>
              <w:spacing w:before="40" w:after="40"/>
              <w:jc w:val="both"/>
            </w:pPr>
            <w:r w:rsidRPr="00056730">
              <w:t>Nutno dodržet při realizaci stavby.</w:t>
            </w:r>
          </w:p>
        </w:tc>
      </w:tr>
    </w:tbl>
    <w:p w14:paraId="2D3C7769" w14:textId="69D9E7C5" w:rsidR="00C2339E" w:rsidRPr="00DA2591" w:rsidRDefault="002C22E5" w:rsidP="000E37C4">
      <w:pPr>
        <w:pStyle w:val="Nadpis3"/>
        <w:rPr>
          <w:color w:val="auto"/>
        </w:rPr>
      </w:pPr>
      <w:bookmarkStart w:id="26" w:name="_Toc79056992"/>
      <w:r w:rsidRPr="00DA2591">
        <w:rPr>
          <w:color w:val="auto"/>
        </w:rPr>
        <w:t>Stanovisko pro územní a stavební řízení, vydané společností SmVaK Ostrava, a. s.</w:t>
      </w:r>
      <w:bookmarkEnd w:id="26"/>
      <w:r w:rsidRPr="00DA2591">
        <w:rPr>
          <w:color w:val="auto"/>
        </w:rPr>
        <w:t xml:space="preserve"> </w:t>
      </w:r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05"/>
        <w:gridCol w:w="2329"/>
      </w:tblGrid>
      <w:tr w:rsidR="00DA2591" w:rsidRPr="00DA2591" w14:paraId="0291BE0F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DEE5B77" w14:textId="77777777" w:rsidR="002C22E5" w:rsidRPr="00DA2591" w:rsidRDefault="002C22E5" w:rsidP="00CB4170">
            <w:r w:rsidRPr="00DA2591">
              <w:t>Datum:</w:t>
            </w:r>
          </w:p>
        </w:tc>
        <w:tc>
          <w:tcPr>
            <w:tcW w:w="0" w:type="auto"/>
          </w:tcPr>
          <w:p w14:paraId="7C37C51C" w14:textId="591FCD7E" w:rsidR="002C22E5" w:rsidRPr="00DA2591" w:rsidRDefault="00DA2591" w:rsidP="00CB41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07.07.2021</w:t>
            </w:r>
          </w:p>
        </w:tc>
      </w:tr>
      <w:tr w:rsidR="00DA2591" w:rsidRPr="00DA2591" w14:paraId="619EE514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34F4BB" w14:textId="77777777" w:rsidR="002C22E5" w:rsidRPr="00DA2591" w:rsidRDefault="002C22E5" w:rsidP="00CB4170">
            <w:r w:rsidRPr="00DA2591">
              <w:t>Č. j.:</w:t>
            </w:r>
          </w:p>
        </w:tc>
        <w:tc>
          <w:tcPr>
            <w:tcW w:w="0" w:type="auto"/>
          </w:tcPr>
          <w:p w14:paraId="069D7505" w14:textId="0876A9AE" w:rsidR="002C22E5" w:rsidRPr="00DA2591" w:rsidRDefault="00DA2591" w:rsidP="00CB4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9773/V020422/2021/TE</w:t>
            </w:r>
          </w:p>
        </w:tc>
      </w:tr>
    </w:tbl>
    <w:p w14:paraId="5E720BBD" w14:textId="77777777" w:rsidR="002C22E5" w:rsidRPr="00DA2591" w:rsidRDefault="002C22E5" w:rsidP="002C22E5">
      <w:pPr>
        <w:spacing w:before="160"/>
      </w:pPr>
      <w:r w:rsidRPr="00DA2591">
        <w:t xml:space="preserve">Správce sítě technické infrastruktury </w:t>
      </w:r>
      <w:r w:rsidRPr="00DA2591">
        <w:rPr>
          <w:u w:val="single"/>
        </w:rPr>
        <w:t>souhlasí s povolením stavby</w:t>
      </w:r>
      <w:r w:rsidRPr="00DA2591">
        <w:t xml:space="preserve"> za splnění podmínek:</w:t>
      </w:r>
    </w:p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DA2591" w:rsidRPr="00DA2591" w14:paraId="0F68FA09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1602DBDD" w14:textId="77777777" w:rsidR="002C22E5" w:rsidRPr="00DA2591" w:rsidRDefault="002C22E5" w:rsidP="007961A4">
            <w:pPr>
              <w:pStyle w:val="Bezmezer"/>
              <w:keepNext/>
              <w:spacing w:before="40" w:after="40"/>
            </w:pPr>
            <w:r w:rsidRPr="00DA2591">
              <w:lastRenderedPageBreak/>
              <w:t>Připomínka</w:t>
            </w:r>
          </w:p>
        </w:tc>
        <w:tc>
          <w:tcPr>
            <w:tcW w:w="4531" w:type="dxa"/>
          </w:tcPr>
          <w:p w14:paraId="06B957C6" w14:textId="77777777" w:rsidR="002C22E5" w:rsidRPr="00DA2591" w:rsidRDefault="002C22E5" w:rsidP="007961A4">
            <w:pPr>
              <w:pStyle w:val="Bezmezer"/>
              <w:keepNext/>
              <w:spacing w:before="40" w:after="40"/>
            </w:pPr>
            <w:r w:rsidRPr="00DA2591">
              <w:t>Vypořádání se</w:t>
            </w:r>
          </w:p>
        </w:tc>
      </w:tr>
      <w:tr w:rsidR="00DA2591" w:rsidRPr="00DA2591" w14:paraId="09283BA2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11A460C3" w14:textId="056CD382" w:rsidR="002C22E5" w:rsidRPr="00DA2591" w:rsidRDefault="003E5F77" w:rsidP="007961A4">
            <w:pPr>
              <w:pStyle w:val="Bezmezer"/>
              <w:keepNext/>
              <w:spacing w:before="40" w:after="40"/>
              <w:jc w:val="both"/>
            </w:pPr>
            <w:r w:rsidRPr="00DA2591">
              <w:t>Před zahájením zemních prací je stavebník – investor povinen zabezpečit vytyčení zařízení v provozování SmVaK Ostrava, a. s., s vytyčením prokazatelně seznámit pracovníky, kteří budou práce provádět.</w:t>
            </w:r>
          </w:p>
        </w:tc>
        <w:tc>
          <w:tcPr>
            <w:tcW w:w="4531" w:type="dxa"/>
          </w:tcPr>
          <w:p w14:paraId="6A20D8C0" w14:textId="43CE2D19" w:rsidR="002C22E5" w:rsidRPr="00DA2591" w:rsidRDefault="003E5F77" w:rsidP="007961A4">
            <w:pPr>
              <w:pStyle w:val="Bezmezer"/>
              <w:keepNext/>
              <w:spacing w:before="40" w:after="40"/>
              <w:jc w:val="both"/>
            </w:pPr>
            <w:r w:rsidRPr="00DA2591">
              <w:t>Nutno dodržet při realizaci stavby.</w:t>
            </w:r>
          </w:p>
        </w:tc>
      </w:tr>
      <w:tr w:rsidR="00DA2591" w:rsidRPr="00DA2591" w14:paraId="5A678928" w14:textId="77777777" w:rsidTr="00CB4170">
        <w:tc>
          <w:tcPr>
            <w:tcW w:w="4531" w:type="dxa"/>
          </w:tcPr>
          <w:p w14:paraId="276824C1" w14:textId="1D64ECE4" w:rsidR="00DA2591" w:rsidRPr="00DA2591" w:rsidRDefault="00DA2591" w:rsidP="00CB4170">
            <w:pPr>
              <w:pStyle w:val="Bezmezer"/>
              <w:spacing w:before="40" w:after="40"/>
              <w:jc w:val="both"/>
            </w:pPr>
            <w:r>
              <w:t>V termínu nejméně 8 týdnů před zahájením prací požadujeme kontaktovat středisko vodovodních sítí Třinec a kanalizačních sítí Český Těšín (kontakt viz výše) z důvodu fyzické dokumentace předmětné lokality.</w:t>
            </w:r>
          </w:p>
        </w:tc>
        <w:tc>
          <w:tcPr>
            <w:tcW w:w="4531" w:type="dxa"/>
          </w:tcPr>
          <w:p w14:paraId="6156CF9C" w14:textId="547AC847" w:rsidR="00DA2591" w:rsidRPr="00DA2591" w:rsidRDefault="00DA2591" w:rsidP="00CB4170">
            <w:pPr>
              <w:pStyle w:val="Bezmezer"/>
              <w:spacing w:before="40" w:after="40"/>
              <w:jc w:val="both"/>
            </w:pPr>
            <w:r w:rsidRPr="00DA2591">
              <w:t>Nutno dodržet při realizaci stavby.</w:t>
            </w:r>
          </w:p>
        </w:tc>
      </w:tr>
      <w:tr w:rsidR="00DA2591" w:rsidRPr="00300829" w14:paraId="35B3229B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1F580293" w14:textId="190B5A2F" w:rsidR="00DA2591" w:rsidRPr="00DA2591" w:rsidRDefault="00DA2591" w:rsidP="00AB3EA0">
            <w:pPr>
              <w:pStyle w:val="Bezmezer"/>
              <w:spacing w:before="40" w:after="40"/>
              <w:jc w:val="both"/>
            </w:pPr>
            <w:r w:rsidRPr="00DA2591">
              <w:t>Před zah</w:t>
            </w:r>
            <w:r>
              <w:t>ájením a po ukončení prací bude řešená lokalita fyzicky zdokumentována a předána za účasti pracovníků SmVaK Ostrava a. s. a zároveň bude po ukončení prací provedena kontrola funkčnosti dotčených ovládacích armatur na vodovodu a kontrola úprav poklopů armatur (šoupátkové, hydrantové poklopy) a kanalizačních poklopů do nivelety konečných úprav. O předání a převzetí a provedené kontrole bude vyhotoven zápis ve stavebním deníku. Bez tohoto zápisu nesouhlasíme s vydáním kolaudačního souhlasu, resp. souhlasu s užíváním stavby.</w:t>
            </w:r>
          </w:p>
        </w:tc>
        <w:tc>
          <w:tcPr>
            <w:tcW w:w="4531" w:type="dxa"/>
          </w:tcPr>
          <w:p w14:paraId="0E678DAF" w14:textId="5661E885" w:rsidR="00DA2591" w:rsidRPr="00DA2591" w:rsidRDefault="00DA2591" w:rsidP="00AB3EA0">
            <w:pPr>
              <w:pStyle w:val="Bezmezer"/>
              <w:spacing w:before="40" w:after="40"/>
              <w:jc w:val="both"/>
            </w:pPr>
            <w:r w:rsidRPr="00DA2591">
              <w:t>Nutno dodržet při realizaci stavby.</w:t>
            </w:r>
          </w:p>
        </w:tc>
      </w:tr>
      <w:tr w:rsidR="00DA2591" w:rsidRPr="00300829" w14:paraId="0CAA0419" w14:textId="77777777" w:rsidTr="00CB4170">
        <w:tc>
          <w:tcPr>
            <w:tcW w:w="4531" w:type="dxa"/>
          </w:tcPr>
          <w:p w14:paraId="7A6EB49D" w14:textId="690FE6B9" w:rsidR="00DA2591" w:rsidRPr="00DA2591" w:rsidRDefault="00DA2591" w:rsidP="00AB3EA0">
            <w:pPr>
              <w:pStyle w:val="Bezmezer"/>
              <w:spacing w:before="40" w:after="40"/>
              <w:jc w:val="both"/>
            </w:pPr>
            <w:r>
              <w:t>Případné výškové úpravy stávajících armatur na dotčeném vodovodním řadu a případné výškové úpravy kanal</w:t>
            </w:r>
            <w:r w:rsidR="00807286">
              <w:t>.</w:t>
            </w:r>
            <w:r>
              <w:t xml:space="preserve"> šachet budou provedeny na náklady investora předmětné stavby. Tyto úpravy požadujeme předem konzultovat s pracovníky střed</w:t>
            </w:r>
            <w:r w:rsidR="00807286">
              <w:t>iska</w:t>
            </w:r>
            <w:r>
              <w:t xml:space="preserve"> vodovodních a kanalizačních sítí.</w:t>
            </w:r>
          </w:p>
        </w:tc>
        <w:tc>
          <w:tcPr>
            <w:tcW w:w="4531" w:type="dxa"/>
          </w:tcPr>
          <w:p w14:paraId="0413F4FB" w14:textId="1B3F59B2" w:rsidR="00DA2591" w:rsidRPr="00DA2591" w:rsidRDefault="00807286" w:rsidP="00AB3EA0">
            <w:pPr>
              <w:pStyle w:val="Bezmezer"/>
              <w:spacing w:before="40" w:after="40"/>
              <w:jc w:val="both"/>
            </w:pPr>
            <w:r w:rsidRPr="00DA2591">
              <w:t>Nutno dodržet při realizaci stavby.</w:t>
            </w:r>
          </w:p>
        </w:tc>
      </w:tr>
      <w:tr w:rsidR="00DA2591" w:rsidRPr="00300829" w14:paraId="20C1532A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358F4F6F" w14:textId="10CFC60D" w:rsidR="00DA2591" w:rsidRPr="00DA2591" w:rsidRDefault="00DA2591" w:rsidP="00AB3EA0">
            <w:pPr>
              <w:pStyle w:val="Bezmezer"/>
              <w:spacing w:before="40" w:after="40"/>
              <w:jc w:val="both"/>
            </w:pPr>
            <w:r w:rsidRPr="00DA2591">
              <w:t xml:space="preserve">V </w:t>
            </w:r>
            <w:r>
              <w:t>rámci realizace stavby nutno respektovat ochranné pásmo stávajícího zařízení v provozování SmVaK Ostrava a. s.</w:t>
            </w:r>
          </w:p>
        </w:tc>
        <w:tc>
          <w:tcPr>
            <w:tcW w:w="4531" w:type="dxa"/>
          </w:tcPr>
          <w:p w14:paraId="55E72D4A" w14:textId="245F5A25" w:rsidR="00DA2591" w:rsidRPr="00DA2591" w:rsidRDefault="00807286" w:rsidP="00AB3EA0">
            <w:pPr>
              <w:pStyle w:val="Bezmezer"/>
              <w:spacing w:before="40" w:after="40"/>
              <w:jc w:val="both"/>
            </w:pPr>
            <w:r w:rsidRPr="00DA2591">
              <w:t>Nutno dodržet při realizaci stavby.</w:t>
            </w:r>
          </w:p>
        </w:tc>
      </w:tr>
      <w:tr w:rsidR="00DA2591" w:rsidRPr="00300829" w14:paraId="61C12306" w14:textId="77777777" w:rsidTr="00CB4170">
        <w:tc>
          <w:tcPr>
            <w:tcW w:w="4531" w:type="dxa"/>
          </w:tcPr>
          <w:p w14:paraId="2E98E763" w14:textId="6CB1A960" w:rsidR="00DA2591" w:rsidRPr="00DA2591" w:rsidRDefault="00807286" w:rsidP="00AB3EA0">
            <w:pPr>
              <w:pStyle w:val="Bezmezer"/>
              <w:spacing w:before="40" w:after="40"/>
              <w:jc w:val="both"/>
            </w:pPr>
            <w:r>
              <w:t>Při úpravě povrchu terénu v ochranném pásmu bude zachováno alespoň minimální krytí vodovodního, resp. Kanalizačního potrubí v souladu s ČSN 73 6005 – se snižováním nebo zvyšováním vrstvy zeminy nesouhlasíme. Veškeré poklopy armatur (šoupátkové, hydrantové) a kanalizační poklopy požadujeme upravit do nivelety konečných úprav terénu.</w:t>
            </w:r>
          </w:p>
        </w:tc>
        <w:tc>
          <w:tcPr>
            <w:tcW w:w="4531" w:type="dxa"/>
          </w:tcPr>
          <w:p w14:paraId="3992EFFB" w14:textId="77777777" w:rsidR="00DA2591" w:rsidRDefault="00807286" w:rsidP="00AB3EA0">
            <w:pPr>
              <w:pStyle w:val="Bezmezer"/>
              <w:spacing w:before="40" w:after="40"/>
              <w:jc w:val="both"/>
            </w:pPr>
            <w:r w:rsidRPr="00DA2591">
              <w:t>Nutno dodržet při realizaci stavby.</w:t>
            </w:r>
          </w:p>
          <w:p w14:paraId="3103E34F" w14:textId="77777777" w:rsidR="00807286" w:rsidRDefault="00807286" w:rsidP="00807286">
            <w:pPr>
              <w:pStyle w:val="Bezmezer"/>
              <w:keepNext/>
              <w:keepLines/>
              <w:spacing w:before="40" w:after="40"/>
              <w:jc w:val="both"/>
            </w:pPr>
            <w:r>
              <w:t>Výšková úroveň terénu bude upravena (snížena/zvýšena) pouze nepatrně. Realizací záměru dojde k vyrovnání zvlněného povrchu do stavu před nabobtnáním zásypového materiálu kanalizace.</w:t>
            </w:r>
          </w:p>
          <w:p w14:paraId="3AF19A81" w14:textId="4181726A" w:rsidR="00807286" w:rsidRPr="00DA2591" w:rsidRDefault="00807286" w:rsidP="00807286">
            <w:pPr>
              <w:pStyle w:val="Bezmezer"/>
              <w:keepNext/>
              <w:keepLines/>
              <w:spacing w:before="40" w:after="40"/>
              <w:jc w:val="both"/>
            </w:pPr>
            <w:r>
              <w:t>Průběh nově navrženého a stávajícího terénu je patrný z charakteristických příčných řezů (výkresy č. D.1.1.06 až D.1.1.08).</w:t>
            </w:r>
          </w:p>
        </w:tc>
      </w:tr>
      <w:tr w:rsidR="00807286" w:rsidRPr="00300829" w14:paraId="1C184DA2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0D978E66" w14:textId="6279181D" w:rsidR="00807286" w:rsidRPr="00807286" w:rsidRDefault="00807286" w:rsidP="00807286">
            <w:pPr>
              <w:pStyle w:val="Bezmezer"/>
              <w:spacing w:before="40" w:after="40"/>
              <w:jc w:val="both"/>
            </w:pPr>
            <w:r w:rsidRPr="00807286">
              <w:t xml:space="preserve">Zemní práce do vzd. 1 m od okraje zařízení v provozování SmVaK Ostrava, a. s. budou prováděny ručním výkopem. V případě obnažení potrubí bude toto zabezpečeno před poškozením a bude přizván zástupce SmVaK Ostrava a. s. za účelem provedení kontroly obnaženého zařízení. Na místě bude se zástupcem SmVaK Ostrava a. s. dohodnut další postup.  </w:t>
            </w:r>
          </w:p>
        </w:tc>
        <w:tc>
          <w:tcPr>
            <w:tcW w:w="4531" w:type="dxa"/>
          </w:tcPr>
          <w:p w14:paraId="0A3E88F1" w14:textId="508A94E5" w:rsidR="00807286" w:rsidRPr="00807286" w:rsidRDefault="00807286" w:rsidP="00807286">
            <w:pPr>
              <w:pStyle w:val="Bezmezer"/>
              <w:spacing w:before="40" w:after="40"/>
              <w:jc w:val="both"/>
            </w:pPr>
            <w:r w:rsidRPr="00807286">
              <w:t>Nutno dodržet při realizaci stavby.</w:t>
            </w:r>
          </w:p>
        </w:tc>
      </w:tr>
      <w:tr w:rsidR="00807286" w:rsidRPr="00300829" w14:paraId="4C476F5C" w14:textId="77777777" w:rsidTr="00CB4170">
        <w:tc>
          <w:tcPr>
            <w:tcW w:w="4531" w:type="dxa"/>
          </w:tcPr>
          <w:p w14:paraId="4BAE9CFF" w14:textId="534AF359" w:rsidR="00807286" w:rsidRPr="00DA2591" w:rsidRDefault="00807286" w:rsidP="00807286">
            <w:pPr>
              <w:pStyle w:val="Bezmezer"/>
              <w:spacing w:before="40" w:after="40"/>
              <w:jc w:val="both"/>
            </w:pPr>
            <w:r>
              <w:t>Stávající zařízení SmVaK Ostrava s. s. požadujeme během prací zajistit proti poškození.</w:t>
            </w:r>
          </w:p>
        </w:tc>
        <w:tc>
          <w:tcPr>
            <w:tcW w:w="4531" w:type="dxa"/>
          </w:tcPr>
          <w:p w14:paraId="04C9C998" w14:textId="4DA6FE9E" w:rsidR="00807286" w:rsidRPr="00DA2591" w:rsidRDefault="00807286" w:rsidP="00807286">
            <w:pPr>
              <w:pStyle w:val="Bezmezer"/>
              <w:spacing w:before="40" w:after="40"/>
              <w:jc w:val="both"/>
            </w:pPr>
            <w:r w:rsidRPr="00807286">
              <w:t>Nutno dodržet při realizaci stavby.</w:t>
            </w:r>
          </w:p>
        </w:tc>
      </w:tr>
    </w:tbl>
    <w:p w14:paraId="3486D39F" w14:textId="77777777" w:rsidR="007961A4" w:rsidRDefault="007961A4"/>
    <w:tbl>
      <w:tblPr>
        <w:tblStyle w:val="Prosttabulka2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7961A4" w:rsidRPr="00300829" w14:paraId="33564F18" w14:textId="77777777" w:rsidTr="00CB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69572E6D" w14:textId="740BD154" w:rsidR="007961A4" w:rsidRDefault="007961A4" w:rsidP="007961A4">
            <w:pPr>
              <w:pStyle w:val="Bezmezer"/>
              <w:keepNext/>
              <w:spacing w:before="40" w:after="40"/>
              <w:jc w:val="both"/>
            </w:pPr>
            <w:r w:rsidRPr="005B7068">
              <w:lastRenderedPageBreak/>
              <w:t>Připomínka</w:t>
            </w:r>
          </w:p>
        </w:tc>
        <w:tc>
          <w:tcPr>
            <w:tcW w:w="4531" w:type="dxa"/>
          </w:tcPr>
          <w:p w14:paraId="509D085A" w14:textId="046A7EC7" w:rsidR="007961A4" w:rsidRPr="00807286" w:rsidRDefault="007961A4" w:rsidP="007961A4">
            <w:pPr>
              <w:pStyle w:val="Bezmezer"/>
              <w:keepNext/>
              <w:spacing w:before="40" w:after="40"/>
              <w:jc w:val="both"/>
            </w:pPr>
            <w:r w:rsidRPr="005B7068">
              <w:t>Vypořádání se</w:t>
            </w:r>
          </w:p>
        </w:tc>
      </w:tr>
      <w:tr w:rsidR="00807286" w:rsidRPr="00300829" w14:paraId="68AFAF98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38A9024" w14:textId="30A4CD2A" w:rsidR="00807286" w:rsidRPr="00DA2591" w:rsidRDefault="00807286" w:rsidP="00807286">
            <w:pPr>
              <w:pStyle w:val="Bezmezer"/>
              <w:spacing w:before="40" w:after="40"/>
              <w:jc w:val="both"/>
            </w:pPr>
            <w:r>
              <w:t>Po dobu stavby budou přístupny ovládací armatury vodovodní sítě (šoupáky, hydranty a ventily na vodovodních přípojkách) a kanalizační poklopy případně zařízení související s kanalizací pro veřejnou potřebu (kanalizační čerpací stanice, odlehčovací komory, ČOV apod.) Po dobu výstavby musí být také umožněn bezplatný přístup a příjezd odpovídající techniky ke zmiňovanému zařízení.</w:t>
            </w:r>
          </w:p>
        </w:tc>
        <w:tc>
          <w:tcPr>
            <w:tcW w:w="4531" w:type="dxa"/>
          </w:tcPr>
          <w:p w14:paraId="35C88554" w14:textId="20A48742" w:rsidR="00807286" w:rsidRPr="00DA2591" w:rsidRDefault="00807286" w:rsidP="00807286">
            <w:pPr>
              <w:pStyle w:val="Bezmezer"/>
              <w:spacing w:before="40" w:after="40"/>
              <w:jc w:val="both"/>
            </w:pPr>
            <w:r w:rsidRPr="00807286">
              <w:t>Nutno dodržet při realizaci stavby.</w:t>
            </w:r>
            <w:r>
              <w:t xml:space="preserve"> Zařízení staveniště dle této dokumentace bylo navrženo s ohledem na uvedený požadavek.</w:t>
            </w:r>
          </w:p>
        </w:tc>
      </w:tr>
      <w:tr w:rsidR="00807286" w:rsidRPr="00300829" w14:paraId="7504C775" w14:textId="77777777" w:rsidTr="00CB4170">
        <w:tc>
          <w:tcPr>
            <w:tcW w:w="4531" w:type="dxa"/>
          </w:tcPr>
          <w:p w14:paraId="0EA48035" w14:textId="7A70263D" w:rsidR="00807286" w:rsidRPr="00DA2591" w:rsidRDefault="00807286" w:rsidP="00807286">
            <w:pPr>
              <w:pStyle w:val="Bezmezer"/>
              <w:spacing w:before="40" w:after="40"/>
              <w:jc w:val="both"/>
            </w:pPr>
            <w:r>
              <w:t>V rozsahu ochranného pásma našich vedení nebudou zřizovány skládky materiálu, zeminy apod.</w:t>
            </w:r>
          </w:p>
        </w:tc>
        <w:tc>
          <w:tcPr>
            <w:tcW w:w="4531" w:type="dxa"/>
          </w:tcPr>
          <w:p w14:paraId="57D72DCC" w14:textId="3EA9F9F4" w:rsidR="00807286" w:rsidRPr="00DA2591" w:rsidRDefault="00807286" w:rsidP="00807286">
            <w:pPr>
              <w:pStyle w:val="Bezmezer"/>
              <w:spacing w:before="40" w:after="40"/>
              <w:jc w:val="both"/>
            </w:pPr>
            <w:r w:rsidRPr="00807286">
              <w:t>Nutno dodržet při realizaci stavby.</w:t>
            </w:r>
            <w:r>
              <w:t xml:space="preserve"> Zařízení staveniště dle této dokumentace bylo navrženo s ohledem na uvedený požadavek.</w:t>
            </w:r>
          </w:p>
        </w:tc>
      </w:tr>
      <w:tr w:rsidR="00807286" w:rsidRPr="00300829" w14:paraId="542078CC" w14:textId="77777777" w:rsidTr="00CB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7F10A42F" w14:textId="361004F7" w:rsidR="00807286" w:rsidRPr="00807286" w:rsidRDefault="00807286" w:rsidP="00807286">
            <w:pPr>
              <w:pStyle w:val="Bezmezer"/>
              <w:spacing w:before="40" w:after="40"/>
              <w:jc w:val="both"/>
            </w:pPr>
            <w:r w:rsidRPr="00807286">
              <w:t>Případné poškození zařízení v provozování SmVaK Ostrava a. s. bude neprodleně oznámeno na poruchovou linku.</w:t>
            </w:r>
          </w:p>
        </w:tc>
        <w:tc>
          <w:tcPr>
            <w:tcW w:w="4531" w:type="dxa"/>
          </w:tcPr>
          <w:p w14:paraId="3C779F21" w14:textId="58D3A3B1" w:rsidR="00807286" w:rsidRPr="00807286" w:rsidRDefault="00807286" w:rsidP="00807286">
            <w:pPr>
              <w:pStyle w:val="Bezmezer"/>
              <w:spacing w:before="40" w:after="40"/>
              <w:jc w:val="both"/>
            </w:pPr>
            <w:r w:rsidRPr="00807286">
              <w:t>Nutno dodržet při realizaci stavby.</w:t>
            </w:r>
          </w:p>
        </w:tc>
      </w:tr>
    </w:tbl>
    <w:p w14:paraId="3995919A" w14:textId="16916676" w:rsidR="00C2339E" w:rsidRPr="00300829" w:rsidRDefault="00C2339E" w:rsidP="00C2339E">
      <w:pPr>
        <w:rPr>
          <w:color w:val="92D050"/>
        </w:rPr>
      </w:pPr>
    </w:p>
    <w:p w14:paraId="0321D3B4" w14:textId="0F84047D" w:rsidR="00AB2352" w:rsidRPr="00300829" w:rsidRDefault="00AB2352" w:rsidP="00C2339E">
      <w:pPr>
        <w:rPr>
          <w:color w:val="92D050"/>
        </w:rPr>
      </w:pPr>
    </w:p>
    <w:p w14:paraId="56ACE283" w14:textId="69C2CD0C" w:rsidR="00464A36" w:rsidRDefault="00464A36" w:rsidP="00C2339E"/>
    <w:p w14:paraId="71412989" w14:textId="1AE4FDD7" w:rsidR="007961A4" w:rsidRDefault="007961A4" w:rsidP="00C2339E"/>
    <w:p w14:paraId="5DEADD92" w14:textId="606C62D7" w:rsidR="007961A4" w:rsidRDefault="007961A4" w:rsidP="00C2339E"/>
    <w:p w14:paraId="3918C39F" w14:textId="5CA6A766" w:rsidR="007961A4" w:rsidRDefault="007961A4" w:rsidP="00C2339E"/>
    <w:p w14:paraId="0070E5E0" w14:textId="085F7575" w:rsidR="007961A4" w:rsidRDefault="007961A4" w:rsidP="00C2339E"/>
    <w:p w14:paraId="5129CDEA" w14:textId="77E1D253" w:rsidR="007961A4" w:rsidRDefault="007961A4" w:rsidP="00C2339E"/>
    <w:p w14:paraId="2D4EB603" w14:textId="464B3582" w:rsidR="007961A4" w:rsidRDefault="007961A4" w:rsidP="00C2339E"/>
    <w:p w14:paraId="4E5094CB" w14:textId="16EF1E7D" w:rsidR="007961A4" w:rsidRDefault="007961A4" w:rsidP="00C2339E"/>
    <w:p w14:paraId="6E715C4D" w14:textId="6A541FFA" w:rsidR="007961A4" w:rsidRDefault="007961A4" w:rsidP="00C2339E"/>
    <w:p w14:paraId="385BA472" w14:textId="7E645351" w:rsidR="007961A4" w:rsidRDefault="007961A4" w:rsidP="00C2339E"/>
    <w:p w14:paraId="69DD4D53" w14:textId="3D8229EF" w:rsidR="007961A4" w:rsidRDefault="007961A4" w:rsidP="00C2339E"/>
    <w:p w14:paraId="458F9CA0" w14:textId="75E80CFF" w:rsidR="007961A4" w:rsidRDefault="007961A4" w:rsidP="00C2339E"/>
    <w:p w14:paraId="62478965" w14:textId="16370225" w:rsidR="007961A4" w:rsidRDefault="007961A4" w:rsidP="00C2339E"/>
    <w:p w14:paraId="575A00EF" w14:textId="63FD35E2" w:rsidR="007961A4" w:rsidRDefault="007961A4" w:rsidP="00C2339E"/>
    <w:p w14:paraId="0409180A" w14:textId="402F6475" w:rsidR="007961A4" w:rsidRDefault="007961A4" w:rsidP="00C2339E"/>
    <w:p w14:paraId="752DA495" w14:textId="336B2B36" w:rsidR="007961A4" w:rsidRDefault="007961A4" w:rsidP="00C2339E"/>
    <w:p w14:paraId="31657BDA" w14:textId="62A73F00" w:rsidR="007961A4" w:rsidRDefault="007961A4" w:rsidP="00C2339E"/>
    <w:p w14:paraId="50525D3B" w14:textId="77777777" w:rsidR="007961A4" w:rsidRDefault="007961A4" w:rsidP="00C2339E"/>
    <w:p w14:paraId="7E0843F1" w14:textId="77777777" w:rsidR="00AB2352" w:rsidRDefault="00AB2352" w:rsidP="00C2339E"/>
    <w:p w14:paraId="4B99B3AC" w14:textId="77777777" w:rsidR="00C2339E" w:rsidRDefault="00C2339E" w:rsidP="00C2339E"/>
    <w:p w14:paraId="27C0552D" w14:textId="44273EBA" w:rsidR="00896E9D" w:rsidRDefault="00896E9D" w:rsidP="00896E9D">
      <w:pPr>
        <w:pStyle w:val="Bezmezer"/>
      </w:pPr>
      <w:r>
        <w:t>V</w:t>
      </w:r>
      <w:r w:rsidR="00C2339E">
        <w:t xml:space="preserve"> Českém Těšíně </w:t>
      </w:r>
      <w:r w:rsidR="0037400E">
        <w:t>0</w:t>
      </w:r>
      <w:r w:rsidR="007961A4">
        <w:t>8</w:t>
      </w:r>
      <w:r>
        <w:t>/20</w:t>
      </w:r>
      <w:r w:rsidR="001D0DB4">
        <w:t>2</w:t>
      </w:r>
      <w:r w:rsidR="0037400E">
        <w:t>1</w:t>
      </w:r>
    </w:p>
    <w:p w14:paraId="18906D33" w14:textId="77777777" w:rsidR="00896E9D" w:rsidRDefault="00896E9D" w:rsidP="00896E9D">
      <w:pPr>
        <w:pStyle w:val="Bezmezer"/>
      </w:pPr>
      <w:r>
        <w:t>Ing. Roman Hlaušek</w:t>
      </w:r>
    </w:p>
    <w:p w14:paraId="0B3976ED" w14:textId="55E7E9D1" w:rsidR="003E4F6A" w:rsidRPr="003E4F6A" w:rsidRDefault="00896E9D" w:rsidP="00C2339E">
      <w:pPr>
        <w:pStyle w:val="Bezmezer"/>
      </w:pPr>
      <w:r>
        <w:t>(1102492)</w:t>
      </w:r>
    </w:p>
    <w:sectPr w:rsidR="003E4F6A" w:rsidRPr="003E4F6A" w:rsidSect="002B42CD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3D281" w14:textId="77777777" w:rsidR="0090328A" w:rsidRDefault="0090328A" w:rsidP="00E6638A">
      <w:pPr>
        <w:spacing w:after="0" w:line="240" w:lineRule="auto"/>
      </w:pPr>
      <w:r>
        <w:separator/>
      </w:r>
    </w:p>
  </w:endnote>
  <w:endnote w:type="continuationSeparator" w:id="0">
    <w:p w14:paraId="6A3803B5" w14:textId="77777777" w:rsidR="0090328A" w:rsidRDefault="0090328A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335" w14:textId="25495213" w:rsidR="00E46796" w:rsidRDefault="00E46796">
    <w:pPr>
      <w:pStyle w:val="Zpat"/>
      <w:jc w:val="center"/>
    </w:pPr>
  </w:p>
  <w:p w14:paraId="0289E53E" w14:textId="77777777" w:rsidR="00E46796" w:rsidRDefault="00E467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075514"/>
      <w:docPartObj>
        <w:docPartGallery w:val="Page Numbers (Bottom of Page)"/>
        <w:docPartUnique/>
      </w:docPartObj>
    </w:sdtPr>
    <w:sdtEndPr/>
    <w:sdtContent>
      <w:p w14:paraId="22DBCFF8" w14:textId="27FAEB51" w:rsidR="002B42CD" w:rsidRDefault="002B42C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90328A">
          <w:fldChar w:fldCharType="begin"/>
        </w:r>
        <w:r w:rsidR="0090328A">
          <w:instrText xml:space="preserve"> SECTIONPAGES   \* MERGEFORMAT </w:instrText>
        </w:r>
        <w:r w:rsidR="0090328A">
          <w:fldChar w:fldCharType="separate"/>
        </w:r>
        <w:r w:rsidR="001E488A">
          <w:rPr>
            <w:noProof/>
          </w:rPr>
          <w:t>14</w:t>
        </w:r>
        <w:r w:rsidR="0090328A">
          <w:rPr>
            <w:noProof/>
          </w:rPr>
          <w:fldChar w:fldCharType="end"/>
        </w:r>
      </w:p>
    </w:sdtContent>
  </w:sdt>
  <w:p w14:paraId="65C630DD" w14:textId="77777777" w:rsidR="002B42CD" w:rsidRDefault="002B42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192FA" w14:textId="77777777" w:rsidR="0090328A" w:rsidRDefault="0090328A" w:rsidP="00E6638A">
      <w:pPr>
        <w:spacing w:after="0" w:line="240" w:lineRule="auto"/>
      </w:pPr>
      <w:r>
        <w:separator/>
      </w:r>
    </w:p>
  </w:footnote>
  <w:footnote w:type="continuationSeparator" w:id="0">
    <w:p w14:paraId="3DC73860" w14:textId="77777777" w:rsidR="0090328A" w:rsidRDefault="0090328A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EDA5" w14:textId="3C4C205A" w:rsidR="00E46796" w:rsidRPr="00AA3F4A" w:rsidRDefault="00E46796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Dokladová část – Splnění požadavků DOSS a správců IS</w:t>
    </w:r>
  </w:p>
  <w:p w14:paraId="481598B3" w14:textId="0235CA98" w:rsidR="00E46796" w:rsidRDefault="00E46796" w:rsidP="0027167C">
    <w:pPr>
      <w:pStyle w:val="Zhlav"/>
      <w:jc w:val="right"/>
    </w:pPr>
    <w:r>
      <w:rPr>
        <w:i/>
        <w:sz w:val="18"/>
        <w:szCs w:val="18"/>
      </w:rPr>
      <w:t>Rekonstrukce povrchu ulice Štefánikova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4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5AD152F2"/>
    <w:multiLevelType w:val="hybridMultilevel"/>
    <w:tmpl w:val="1DA496F0"/>
    <w:lvl w:ilvl="0" w:tplc="EF7E5106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83F3C"/>
    <w:multiLevelType w:val="hybridMultilevel"/>
    <w:tmpl w:val="74820866"/>
    <w:lvl w:ilvl="0" w:tplc="9DE25102">
      <w:start w:val="1"/>
      <w:numFmt w:val="lowerLetter"/>
      <w:pStyle w:val="Nadpis3"/>
      <w:suff w:val="space"/>
      <w:lvlText w:val="%1)"/>
      <w:lvlJc w:val="left"/>
      <w:pPr>
        <w:ind w:left="284" w:firstLine="76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3"/>
  </w:num>
  <w:num w:numId="2">
    <w:abstractNumId w:val="21"/>
  </w:num>
  <w:num w:numId="3">
    <w:abstractNumId w:val="19"/>
  </w:num>
  <w:num w:numId="4">
    <w:abstractNumId w:val="27"/>
  </w:num>
  <w:num w:numId="5">
    <w:abstractNumId w:val="23"/>
  </w:num>
  <w:num w:numId="6">
    <w:abstractNumId w:val="6"/>
  </w:num>
  <w:num w:numId="7">
    <w:abstractNumId w:val="20"/>
  </w:num>
  <w:num w:numId="8">
    <w:abstractNumId w:val="17"/>
  </w:num>
  <w:num w:numId="9">
    <w:abstractNumId w:val="2"/>
  </w:num>
  <w:num w:numId="10">
    <w:abstractNumId w:val="32"/>
  </w:num>
  <w:num w:numId="11">
    <w:abstractNumId w:val="13"/>
  </w:num>
  <w:num w:numId="12">
    <w:abstractNumId w:val="16"/>
  </w:num>
  <w:num w:numId="13">
    <w:abstractNumId w:val="31"/>
  </w:num>
  <w:num w:numId="14">
    <w:abstractNumId w:val="14"/>
  </w:num>
  <w:num w:numId="15">
    <w:abstractNumId w:val="18"/>
  </w:num>
  <w:num w:numId="16">
    <w:abstractNumId w:val="26"/>
  </w:num>
  <w:num w:numId="17">
    <w:abstractNumId w:val="12"/>
  </w:num>
  <w:num w:numId="18">
    <w:abstractNumId w:val="8"/>
  </w:num>
  <w:num w:numId="19">
    <w:abstractNumId w:val="30"/>
  </w:num>
  <w:num w:numId="20">
    <w:abstractNumId w:val="24"/>
  </w:num>
  <w:num w:numId="21">
    <w:abstractNumId w:val="10"/>
  </w:num>
  <w:num w:numId="22">
    <w:abstractNumId w:val="29"/>
  </w:num>
  <w:num w:numId="23">
    <w:abstractNumId w:val="15"/>
  </w:num>
  <w:num w:numId="24">
    <w:abstractNumId w:val="1"/>
  </w:num>
  <w:num w:numId="25">
    <w:abstractNumId w:val="0"/>
  </w:num>
  <w:num w:numId="26">
    <w:abstractNumId w:val="4"/>
  </w:num>
  <w:num w:numId="27">
    <w:abstractNumId w:val="9"/>
  </w:num>
  <w:num w:numId="28">
    <w:abstractNumId w:val="25"/>
  </w:num>
  <w:num w:numId="29">
    <w:abstractNumId w:val="5"/>
  </w:num>
  <w:num w:numId="30">
    <w:abstractNumId w:val="7"/>
  </w:num>
  <w:num w:numId="31">
    <w:abstractNumId w:val="11"/>
  </w:num>
  <w:num w:numId="32">
    <w:abstractNumId w:val="28"/>
  </w:num>
  <w:num w:numId="33">
    <w:abstractNumId w:val="22"/>
  </w:num>
  <w:num w:numId="34">
    <w:abstractNumId w:val="22"/>
    <w:lvlOverride w:ilvl="0">
      <w:startOverride w:val="1"/>
    </w:lvlOverride>
  </w:num>
  <w:num w:numId="35">
    <w:abstractNumId w:val="22"/>
    <w:lvlOverride w:ilvl="0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57BE"/>
    <w:rsid w:val="00007B91"/>
    <w:rsid w:val="00010980"/>
    <w:rsid w:val="00013A4B"/>
    <w:rsid w:val="000143E5"/>
    <w:rsid w:val="00021781"/>
    <w:rsid w:val="00041C36"/>
    <w:rsid w:val="00054A0B"/>
    <w:rsid w:val="00056730"/>
    <w:rsid w:val="00057885"/>
    <w:rsid w:val="000603E2"/>
    <w:rsid w:val="00062B77"/>
    <w:rsid w:val="00074E02"/>
    <w:rsid w:val="00077ECB"/>
    <w:rsid w:val="00082E9A"/>
    <w:rsid w:val="000E37C4"/>
    <w:rsid w:val="000F6925"/>
    <w:rsid w:val="00113B04"/>
    <w:rsid w:val="00117804"/>
    <w:rsid w:val="001279A9"/>
    <w:rsid w:val="00143D17"/>
    <w:rsid w:val="001520C0"/>
    <w:rsid w:val="0015786D"/>
    <w:rsid w:val="00160C86"/>
    <w:rsid w:val="00163F18"/>
    <w:rsid w:val="00172897"/>
    <w:rsid w:val="00172D6C"/>
    <w:rsid w:val="00191B23"/>
    <w:rsid w:val="001A0A07"/>
    <w:rsid w:val="001A0E60"/>
    <w:rsid w:val="001B02CB"/>
    <w:rsid w:val="001B13AB"/>
    <w:rsid w:val="001C3C86"/>
    <w:rsid w:val="001D0DB4"/>
    <w:rsid w:val="001E1235"/>
    <w:rsid w:val="001E3A2B"/>
    <w:rsid w:val="001E488A"/>
    <w:rsid w:val="001F64FB"/>
    <w:rsid w:val="002020A9"/>
    <w:rsid w:val="0020503A"/>
    <w:rsid w:val="00211059"/>
    <w:rsid w:val="002217D8"/>
    <w:rsid w:val="00225BA4"/>
    <w:rsid w:val="002301CF"/>
    <w:rsid w:val="002355DF"/>
    <w:rsid w:val="00251F71"/>
    <w:rsid w:val="002614A4"/>
    <w:rsid w:val="00267ABA"/>
    <w:rsid w:val="0027167C"/>
    <w:rsid w:val="00291700"/>
    <w:rsid w:val="002A1182"/>
    <w:rsid w:val="002A2BAD"/>
    <w:rsid w:val="002A343C"/>
    <w:rsid w:val="002A690A"/>
    <w:rsid w:val="002A77DC"/>
    <w:rsid w:val="002B10A5"/>
    <w:rsid w:val="002B42CD"/>
    <w:rsid w:val="002B4F59"/>
    <w:rsid w:val="002C22E5"/>
    <w:rsid w:val="002D7653"/>
    <w:rsid w:val="002E1F62"/>
    <w:rsid w:val="002E310A"/>
    <w:rsid w:val="002E7EBB"/>
    <w:rsid w:val="002F582C"/>
    <w:rsid w:val="00300829"/>
    <w:rsid w:val="003025FA"/>
    <w:rsid w:val="0030494E"/>
    <w:rsid w:val="00307120"/>
    <w:rsid w:val="00317849"/>
    <w:rsid w:val="0032630A"/>
    <w:rsid w:val="00327AA3"/>
    <w:rsid w:val="00330813"/>
    <w:rsid w:val="0034213E"/>
    <w:rsid w:val="003440B3"/>
    <w:rsid w:val="00360082"/>
    <w:rsid w:val="00363199"/>
    <w:rsid w:val="00363695"/>
    <w:rsid w:val="0037400E"/>
    <w:rsid w:val="00394D40"/>
    <w:rsid w:val="003A1854"/>
    <w:rsid w:val="003A5C1D"/>
    <w:rsid w:val="003A6579"/>
    <w:rsid w:val="003E0191"/>
    <w:rsid w:val="003E2BA3"/>
    <w:rsid w:val="003E3AD0"/>
    <w:rsid w:val="003E4F6A"/>
    <w:rsid w:val="003E5F77"/>
    <w:rsid w:val="004027FD"/>
    <w:rsid w:val="00413719"/>
    <w:rsid w:val="004158E5"/>
    <w:rsid w:val="00422193"/>
    <w:rsid w:val="00424493"/>
    <w:rsid w:val="00445744"/>
    <w:rsid w:val="00456D22"/>
    <w:rsid w:val="0046051B"/>
    <w:rsid w:val="00464A36"/>
    <w:rsid w:val="00465DCA"/>
    <w:rsid w:val="00470E70"/>
    <w:rsid w:val="00472697"/>
    <w:rsid w:val="00472C8C"/>
    <w:rsid w:val="00490435"/>
    <w:rsid w:val="004A0886"/>
    <w:rsid w:val="004B5EC7"/>
    <w:rsid w:val="004C0C47"/>
    <w:rsid w:val="004C6511"/>
    <w:rsid w:val="004F58D2"/>
    <w:rsid w:val="00500F7B"/>
    <w:rsid w:val="00510222"/>
    <w:rsid w:val="00527BB3"/>
    <w:rsid w:val="00546035"/>
    <w:rsid w:val="00547F2A"/>
    <w:rsid w:val="00551E1F"/>
    <w:rsid w:val="00553CBE"/>
    <w:rsid w:val="00554DFD"/>
    <w:rsid w:val="00555929"/>
    <w:rsid w:val="0055599B"/>
    <w:rsid w:val="00555B02"/>
    <w:rsid w:val="0056313F"/>
    <w:rsid w:val="00572B22"/>
    <w:rsid w:val="00580CF9"/>
    <w:rsid w:val="005A416F"/>
    <w:rsid w:val="005B4771"/>
    <w:rsid w:val="005B7068"/>
    <w:rsid w:val="005D1B79"/>
    <w:rsid w:val="005E4FF4"/>
    <w:rsid w:val="005E51AB"/>
    <w:rsid w:val="005E5D54"/>
    <w:rsid w:val="005E6235"/>
    <w:rsid w:val="005F1AF8"/>
    <w:rsid w:val="005F27FC"/>
    <w:rsid w:val="0060535C"/>
    <w:rsid w:val="00611B60"/>
    <w:rsid w:val="00612802"/>
    <w:rsid w:val="00616813"/>
    <w:rsid w:val="00634159"/>
    <w:rsid w:val="006464DF"/>
    <w:rsid w:val="0065486A"/>
    <w:rsid w:val="00657566"/>
    <w:rsid w:val="0066363B"/>
    <w:rsid w:val="006B1203"/>
    <w:rsid w:val="006B245D"/>
    <w:rsid w:val="006B4909"/>
    <w:rsid w:val="006B5C78"/>
    <w:rsid w:val="006C7D5F"/>
    <w:rsid w:val="006F47F1"/>
    <w:rsid w:val="00730C63"/>
    <w:rsid w:val="00735432"/>
    <w:rsid w:val="00737165"/>
    <w:rsid w:val="00752B50"/>
    <w:rsid w:val="00757158"/>
    <w:rsid w:val="0076080A"/>
    <w:rsid w:val="00761C13"/>
    <w:rsid w:val="00773192"/>
    <w:rsid w:val="00773CBE"/>
    <w:rsid w:val="00776E30"/>
    <w:rsid w:val="00781232"/>
    <w:rsid w:val="00782870"/>
    <w:rsid w:val="00795723"/>
    <w:rsid w:val="007961A4"/>
    <w:rsid w:val="007A6FDF"/>
    <w:rsid w:val="007B2A2C"/>
    <w:rsid w:val="007C261F"/>
    <w:rsid w:val="007C2BE7"/>
    <w:rsid w:val="007C4679"/>
    <w:rsid w:val="007C6D6A"/>
    <w:rsid w:val="007C7315"/>
    <w:rsid w:val="007D3113"/>
    <w:rsid w:val="007D43E3"/>
    <w:rsid w:val="007E0A8A"/>
    <w:rsid w:val="00801B58"/>
    <w:rsid w:val="008020CC"/>
    <w:rsid w:val="00807286"/>
    <w:rsid w:val="0081156A"/>
    <w:rsid w:val="00820C0D"/>
    <w:rsid w:val="00823E07"/>
    <w:rsid w:val="00833957"/>
    <w:rsid w:val="00853EFB"/>
    <w:rsid w:val="008709C0"/>
    <w:rsid w:val="00874AB1"/>
    <w:rsid w:val="00881CB9"/>
    <w:rsid w:val="00883311"/>
    <w:rsid w:val="00887453"/>
    <w:rsid w:val="0089346D"/>
    <w:rsid w:val="00896E9D"/>
    <w:rsid w:val="008974D0"/>
    <w:rsid w:val="008A49F0"/>
    <w:rsid w:val="008B1D12"/>
    <w:rsid w:val="008B2249"/>
    <w:rsid w:val="008C2AE5"/>
    <w:rsid w:val="008C3264"/>
    <w:rsid w:val="008E1BA4"/>
    <w:rsid w:val="008E4122"/>
    <w:rsid w:val="008E42DC"/>
    <w:rsid w:val="008F7DDE"/>
    <w:rsid w:val="009008F6"/>
    <w:rsid w:val="0090328A"/>
    <w:rsid w:val="00906D9C"/>
    <w:rsid w:val="00907478"/>
    <w:rsid w:val="0090784A"/>
    <w:rsid w:val="009164D6"/>
    <w:rsid w:val="0093071E"/>
    <w:rsid w:val="0093292D"/>
    <w:rsid w:val="00933709"/>
    <w:rsid w:val="009445D8"/>
    <w:rsid w:val="00951E33"/>
    <w:rsid w:val="009548B3"/>
    <w:rsid w:val="00961376"/>
    <w:rsid w:val="009631F8"/>
    <w:rsid w:val="0096440D"/>
    <w:rsid w:val="00974043"/>
    <w:rsid w:val="00977E7B"/>
    <w:rsid w:val="009816DB"/>
    <w:rsid w:val="009916DC"/>
    <w:rsid w:val="009A0928"/>
    <w:rsid w:val="009A2496"/>
    <w:rsid w:val="009B2088"/>
    <w:rsid w:val="009B574F"/>
    <w:rsid w:val="009D14F5"/>
    <w:rsid w:val="00A1013E"/>
    <w:rsid w:val="00A24196"/>
    <w:rsid w:val="00A254AA"/>
    <w:rsid w:val="00A271A9"/>
    <w:rsid w:val="00A31A25"/>
    <w:rsid w:val="00A3272E"/>
    <w:rsid w:val="00A35F59"/>
    <w:rsid w:val="00A405D7"/>
    <w:rsid w:val="00A408C9"/>
    <w:rsid w:val="00A4093C"/>
    <w:rsid w:val="00A4135E"/>
    <w:rsid w:val="00A56109"/>
    <w:rsid w:val="00A602A6"/>
    <w:rsid w:val="00A66567"/>
    <w:rsid w:val="00A675A5"/>
    <w:rsid w:val="00A77E31"/>
    <w:rsid w:val="00A86940"/>
    <w:rsid w:val="00A927C9"/>
    <w:rsid w:val="00A95DAB"/>
    <w:rsid w:val="00AA212E"/>
    <w:rsid w:val="00AB072F"/>
    <w:rsid w:val="00AB10D5"/>
    <w:rsid w:val="00AB2352"/>
    <w:rsid w:val="00AB3885"/>
    <w:rsid w:val="00AB3EA0"/>
    <w:rsid w:val="00AC28EE"/>
    <w:rsid w:val="00AC7B94"/>
    <w:rsid w:val="00B01D37"/>
    <w:rsid w:val="00B04312"/>
    <w:rsid w:val="00B05961"/>
    <w:rsid w:val="00B12BA0"/>
    <w:rsid w:val="00B16B70"/>
    <w:rsid w:val="00B215C2"/>
    <w:rsid w:val="00B22D36"/>
    <w:rsid w:val="00B30DA4"/>
    <w:rsid w:val="00B32950"/>
    <w:rsid w:val="00B32D12"/>
    <w:rsid w:val="00B43E2E"/>
    <w:rsid w:val="00B550D8"/>
    <w:rsid w:val="00B578CC"/>
    <w:rsid w:val="00B77609"/>
    <w:rsid w:val="00B83E77"/>
    <w:rsid w:val="00BC6752"/>
    <w:rsid w:val="00BD3304"/>
    <w:rsid w:val="00BE4F68"/>
    <w:rsid w:val="00BF0BC2"/>
    <w:rsid w:val="00C02499"/>
    <w:rsid w:val="00C031A8"/>
    <w:rsid w:val="00C07ED5"/>
    <w:rsid w:val="00C14617"/>
    <w:rsid w:val="00C14908"/>
    <w:rsid w:val="00C22E28"/>
    <w:rsid w:val="00C2339E"/>
    <w:rsid w:val="00C30431"/>
    <w:rsid w:val="00C33A3E"/>
    <w:rsid w:val="00C34DB7"/>
    <w:rsid w:val="00C66401"/>
    <w:rsid w:val="00C708EF"/>
    <w:rsid w:val="00C94635"/>
    <w:rsid w:val="00C96F27"/>
    <w:rsid w:val="00C97468"/>
    <w:rsid w:val="00CA3E34"/>
    <w:rsid w:val="00CB4170"/>
    <w:rsid w:val="00CC2EEA"/>
    <w:rsid w:val="00CD0DBC"/>
    <w:rsid w:val="00CD707F"/>
    <w:rsid w:val="00CE30B1"/>
    <w:rsid w:val="00D02E6D"/>
    <w:rsid w:val="00D04DB7"/>
    <w:rsid w:val="00D04FF8"/>
    <w:rsid w:val="00D11694"/>
    <w:rsid w:val="00D14CFC"/>
    <w:rsid w:val="00D16894"/>
    <w:rsid w:val="00D22F19"/>
    <w:rsid w:val="00D51F5C"/>
    <w:rsid w:val="00D53705"/>
    <w:rsid w:val="00D54C22"/>
    <w:rsid w:val="00D763E6"/>
    <w:rsid w:val="00D77292"/>
    <w:rsid w:val="00D85B55"/>
    <w:rsid w:val="00D90BB7"/>
    <w:rsid w:val="00D90DA8"/>
    <w:rsid w:val="00DA2591"/>
    <w:rsid w:val="00DB1567"/>
    <w:rsid w:val="00DB30ED"/>
    <w:rsid w:val="00DB549A"/>
    <w:rsid w:val="00DC07F9"/>
    <w:rsid w:val="00DC54E6"/>
    <w:rsid w:val="00DD08D0"/>
    <w:rsid w:val="00DD5FBA"/>
    <w:rsid w:val="00DE17A8"/>
    <w:rsid w:val="00DF6B76"/>
    <w:rsid w:val="00E01522"/>
    <w:rsid w:val="00E01BF4"/>
    <w:rsid w:val="00E20017"/>
    <w:rsid w:val="00E46796"/>
    <w:rsid w:val="00E57B67"/>
    <w:rsid w:val="00E627F5"/>
    <w:rsid w:val="00E6638A"/>
    <w:rsid w:val="00E7098C"/>
    <w:rsid w:val="00E7113C"/>
    <w:rsid w:val="00E77FF2"/>
    <w:rsid w:val="00E90DBB"/>
    <w:rsid w:val="00E92009"/>
    <w:rsid w:val="00EA0FC2"/>
    <w:rsid w:val="00EA174D"/>
    <w:rsid w:val="00EA5081"/>
    <w:rsid w:val="00EA54E5"/>
    <w:rsid w:val="00EA565B"/>
    <w:rsid w:val="00EB2DAC"/>
    <w:rsid w:val="00EB74D5"/>
    <w:rsid w:val="00EC3886"/>
    <w:rsid w:val="00EF33EA"/>
    <w:rsid w:val="00EF5B6F"/>
    <w:rsid w:val="00F0036B"/>
    <w:rsid w:val="00F05097"/>
    <w:rsid w:val="00F07746"/>
    <w:rsid w:val="00F136DE"/>
    <w:rsid w:val="00F25CA5"/>
    <w:rsid w:val="00F261A8"/>
    <w:rsid w:val="00F47F2B"/>
    <w:rsid w:val="00F55FDB"/>
    <w:rsid w:val="00F61646"/>
    <w:rsid w:val="00F65218"/>
    <w:rsid w:val="00F95CAD"/>
    <w:rsid w:val="00FA12CD"/>
    <w:rsid w:val="00FA13DA"/>
    <w:rsid w:val="00FA557E"/>
    <w:rsid w:val="00FA64C7"/>
    <w:rsid w:val="00FA6718"/>
    <w:rsid w:val="00FC1B33"/>
    <w:rsid w:val="00FD2A91"/>
    <w:rsid w:val="00FE4698"/>
    <w:rsid w:val="00FE7498"/>
    <w:rsid w:val="00F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5A16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3311"/>
    <w:pPr>
      <w:keepNext/>
      <w:keepLines/>
      <w:numPr>
        <w:numId w:val="2"/>
      </w:numPr>
      <w:spacing w:before="360"/>
      <w:outlineLvl w:val="1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0E37C4"/>
    <w:pPr>
      <w:numPr>
        <w:numId w:val="33"/>
      </w:numPr>
      <w:ind w:left="0" w:firstLine="0"/>
      <w:outlineLvl w:val="2"/>
    </w:p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34DB7"/>
    <w:pPr>
      <w:keepNext/>
      <w:keepLines/>
      <w:spacing w:before="200"/>
      <w:mirrorIndents/>
      <w:outlineLvl w:val="3"/>
    </w:pPr>
    <w:rPr>
      <w:rFonts w:eastAsiaTheme="majorEastAsia" w:cstheme="majorBidi"/>
      <w:b/>
      <w:bCs/>
      <w:i/>
      <w:color w:val="000000" w:themeColor="text1"/>
      <w:szCs w:val="20"/>
    </w:rPr>
  </w:style>
  <w:style w:type="paragraph" w:styleId="Nadpis5">
    <w:name w:val="heading 5"/>
    <w:basedOn w:val="Nadpis4"/>
    <w:next w:val="Normln"/>
    <w:link w:val="Nadpis5Char"/>
    <w:uiPriority w:val="9"/>
    <w:unhideWhenUsed/>
    <w:qFormat/>
    <w:rsid w:val="00730C63"/>
    <w:pPr>
      <w:outlineLvl w:val="4"/>
    </w:p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3292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0E37C4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C34DB7"/>
    <w:rPr>
      <w:rFonts w:ascii="Arial" w:eastAsiaTheme="majorEastAsia" w:hAnsi="Arial" w:cstheme="majorBidi"/>
      <w:b/>
      <w:bCs/>
      <w:i/>
      <w:color w:val="000000" w:themeColor="tex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30C63"/>
    <w:rPr>
      <w:rFonts w:ascii="Arial" w:eastAsiaTheme="majorEastAsia" w:hAnsi="Arial" w:cstheme="majorBidi"/>
      <w:b/>
      <w:bCs/>
      <w:i/>
      <w:color w:val="000000" w:themeColor="text1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1C3C86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3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4"/>
      </w:numPr>
    </w:pPr>
  </w:style>
  <w:style w:type="numbering" w:customStyle="1" w:styleId="WWNum25">
    <w:name w:val="WWNum25"/>
    <w:rsid w:val="009A0928"/>
    <w:pPr>
      <w:numPr>
        <w:numId w:val="25"/>
      </w:numPr>
    </w:pPr>
  </w:style>
  <w:style w:type="numbering" w:customStyle="1" w:styleId="WWNum24">
    <w:name w:val="WWNum24"/>
    <w:rsid w:val="009A0928"/>
    <w:pPr>
      <w:numPr>
        <w:numId w:val="24"/>
      </w:numPr>
    </w:pPr>
  </w:style>
  <w:style w:type="numbering" w:customStyle="1" w:styleId="WWNum6">
    <w:name w:val="WWNum6"/>
    <w:rsid w:val="009A0928"/>
    <w:pPr>
      <w:numPr>
        <w:numId w:val="9"/>
      </w:numPr>
    </w:pPr>
  </w:style>
  <w:style w:type="numbering" w:customStyle="1" w:styleId="WWNum26">
    <w:name w:val="WWNum26"/>
    <w:rsid w:val="009A0928"/>
    <w:pPr>
      <w:numPr>
        <w:numId w:val="26"/>
      </w:numPr>
    </w:pPr>
  </w:style>
  <w:style w:type="numbering" w:customStyle="1" w:styleId="WWNum31">
    <w:name w:val="WWNum31"/>
    <w:rsid w:val="009A0928"/>
    <w:pPr>
      <w:numPr>
        <w:numId w:val="29"/>
      </w:numPr>
    </w:pPr>
  </w:style>
  <w:style w:type="numbering" w:customStyle="1" w:styleId="WWNum2">
    <w:name w:val="WWNum2"/>
    <w:rsid w:val="009A0928"/>
    <w:pPr>
      <w:numPr>
        <w:numId w:val="6"/>
      </w:numPr>
    </w:pPr>
  </w:style>
  <w:style w:type="numbering" w:customStyle="1" w:styleId="WWNum32">
    <w:name w:val="WWNum32"/>
    <w:rsid w:val="009A0928"/>
    <w:pPr>
      <w:numPr>
        <w:numId w:val="30"/>
      </w:numPr>
    </w:pPr>
  </w:style>
  <w:style w:type="numbering" w:customStyle="1" w:styleId="WWNum15">
    <w:name w:val="WWNum15"/>
    <w:rsid w:val="009A0928"/>
    <w:pPr>
      <w:numPr>
        <w:numId w:val="18"/>
      </w:numPr>
    </w:pPr>
  </w:style>
  <w:style w:type="numbering" w:customStyle="1" w:styleId="WWNum27">
    <w:name w:val="WWNum27"/>
    <w:rsid w:val="009A0928"/>
    <w:pPr>
      <w:numPr>
        <w:numId w:val="27"/>
      </w:numPr>
    </w:pPr>
  </w:style>
  <w:style w:type="numbering" w:customStyle="1" w:styleId="WWNum19">
    <w:name w:val="WWNum19"/>
    <w:rsid w:val="009A0928"/>
    <w:pPr>
      <w:numPr>
        <w:numId w:val="21"/>
      </w:numPr>
    </w:pPr>
  </w:style>
  <w:style w:type="numbering" w:customStyle="1" w:styleId="WWNum33">
    <w:name w:val="WWNum33"/>
    <w:rsid w:val="009A0928"/>
    <w:pPr>
      <w:numPr>
        <w:numId w:val="31"/>
      </w:numPr>
    </w:pPr>
  </w:style>
  <w:style w:type="numbering" w:customStyle="1" w:styleId="WWNum14">
    <w:name w:val="WWNum14"/>
    <w:rsid w:val="009A0928"/>
    <w:pPr>
      <w:numPr>
        <w:numId w:val="17"/>
      </w:numPr>
    </w:pPr>
  </w:style>
  <w:style w:type="numbering" w:customStyle="1" w:styleId="WWNum8">
    <w:name w:val="WWNum8"/>
    <w:rsid w:val="009A0928"/>
    <w:pPr>
      <w:numPr>
        <w:numId w:val="11"/>
      </w:numPr>
    </w:pPr>
  </w:style>
  <w:style w:type="numbering" w:customStyle="1" w:styleId="WWNum11">
    <w:name w:val="WWNum11"/>
    <w:rsid w:val="009A0928"/>
    <w:pPr>
      <w:numPr>
        <w:numId w:val="14"/>
      </w:numPr>
    </w:pPr>
  </w:style>
  <w:style w:type="numbering" w:customStyle="1" w:styleId="WWNum22">
    <w:name w:val="WWNum22"/>
    <w:rsid w:val="009A0928"/>
    <w:pPr>
      <w:numPr>
        <w:numId w:val="23"/>
      </w:numPr>
    </w:pPr>
  </w:style>
  <w:style w:type="numbering" w:customStyle="1" w:styleId="WWNum9">
    <w:name w:val="WWNum9"/>
    <w:rsid w:val="009A0928"/>
    <w:pPr>
      <w:numPr>
        <w:numId w:val="12"/>
      </w:numPr>
    </w:pPr>
  </w:style>
  <w:style w:type="numbering" w:customStyle="1" w:styleId="WWNum5">
    <w:name w:val="WWNum5"/>
    <w:rsid w:val="009A0928"/>
    <w:pPr>
      <w:numPr>
        <w:numId w:val="8"/>
      </w:numPr>
    </w:pPr>
  </w:style>
  <w:style w:type="numbering" w:customStyle="1" w:styleId="WWNum12">
    <w:name w:val="WWNum12"/>
    <w:rsid w:val="009A0928"/>
    <w:pPr>
      <w:numPr>
        <w:numId w:val="15"/>
      </w:numPr>
    </w:pPr>
  </w:style>
  <w:style w:type="numbering" w:customStyle="1" w:styleId="WWNum4">
    <w:name w:val="WWNum4"/>
    <w:rsid w:val="009A0928"/>
    <w:pPr>
      <w:numPr>
        <w:numId w:val="7"/>
      </w:numPr>
    </w:pPr>
  </w:style>
  <w:style w:type="numbering" w:customStyle="1" w:styleId="WWNum1">
    <w:name w:val="WWNum1"/>
    <w:rsid w:val="009A0928"/>
    <w:pPr>
      <w:numPr>
        <w:numId w:val="5"/>
      </w:numPr>
    </w:pPr>
  </w:style>
  <w:style w:type="numbering" w:customStyle="1" w:styleId="WWNum17">
    <w:name w:val="WWNum17"/>
    <w:rsid w:val="009A0928"/>
    <w:pPr>
      <w:numPr>
        <w:numId w:val="20"/>
      </w:numPr>
    </w:pPr>
  </w:style>
  <w:style w:type="numbering" w:customStyle="1" w:styleId="WWNum30">
    <w:name w:val="WWNum30"/>
    <w:rsid w:val="009A0928"/>
    <w:pPr>
      <w:numPr>
        <w:numId w:val="28"/>
      </w:numPr>
    </w:pPr>
  </w:style>
  <w:style w:type="numbering" w:customStyle="1" w:styleId="WWNum13">
    <w:name w:val="WWNum13"/>
    <w:rsid w:val="009A0928"/>
    <w:pPr>
      <w:numPr>
        <w:numId w:val="16"/>
      </w:numPr>
    </w:pPr>
  </w:style>
  <w:style w:type="numbering" w:customStyle="1" w:styleId="WWNum34">
    <w:name w:val="WWNum34"/>
    <w:rsid w:val="009A0928"/>
    <w:pPr>
      <w:numPr>
        <w:numId w:val="32"/>
      </w:numPr>
    </w:pPr>
  </w:style>
  <w:style w:type="numbering" w:customStyle="1" w:styleId="WWNum20">
    <w:name w:val="WWNum20"/>
    <w:rsid w:val="009A0928"/>
    <w:pPr>
      <w:numPr>
        <w:numId w:val="22"/>
      </w:numPr>
    </w:pPr>
  </w:style>
  <w:style w:type="numbering" w:customStyle="1" w:styleId="WWNum16">
    <w:name w:val="WWNum16"/>
    <w:rsid w:val="009A0928"/>
    <w:pPr>
      <w:numPr>
        <w:numId w:val="19"/>
      </w:numPr>
    </w:pPr>
  </w:style>
  <w:style w:type="numbering" w:customStyle="1" w:styleId="WWNum10">
    <w:name w:val="WWNum10"/>
    <w:rsid w:val="009A0928"/>
    <w:pPr>
      <w:numPr>
        <w:numId w:val="13"/>
      </w:numPr>
    </w:pPr>
  </w:style>
  <w:style w:type="numbering" w:customStyle="1" w:styleId="WWNum7">
    <w:name w:val="WWNum7"/>
    <w:rsid w:val="009A0928"/>
    <w:pPr>
      <w:numPr>
        <w:numId w:val="10"/>
      </w:numPr>
    </w:pPr>
  </w:style>
  <w:style w:type="character" w:styleId="Zstupntext">
    <w:name w:val="Placeholder Text"/>
    <w:basedOn w:val="Standardnpsmoodstavce"/>
    <w:uiPriority w:val="99"/>
    <w:semiHidden/>
    <w:rsid w:val="00A66567"/>
    <w:rPr>
      <w:color w:val="808080"/>
    </w:rPr>
  </w:style>
  <w:style w:type="table" w:styleId="Prosttabulka2">
    <w:name w:val="Plain Table 2"/>
    <w:basedOn w:val="Normlntabulka"/>
    <w:uiPriority w:val="42"/>
    <w:rsid w:val="00D54C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3A65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730C63"/>
    <w:pPr>
      <w:spacing w:after="100"/>
      <w:ind w:left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0F500-5BEC-4AD0-A19D-C42E957F8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2395</TotalTime>
  <Pages>15</Pages>
  <Words>5130</Words>
  <Characters>30269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96</cp:revision>
  <cp:lastPrinted>2021-08-06T07:33:00Z</cp:lastPrinted>
  <dcterms:created xsi:type="dcterms:W3CDTF">2019-11-16T13:35:00Z</dcterms:created>
  <dcterms:modified xsi:type="dcterms:W3CDTF">2021-08-06T07:38:00Z</dcterms:modified>
</cp:coreProperties>
</file>